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w:body>
    <w:p>
      <w:pPr>
        <w:framePr w:wrap="notBeside" w:vAnchor="text" w:hAnchor="text" w:xAlign="center" w:y="1"/>
        <w:jc w:val="center"/>
        <w:rPr>
          <w:sz w:val="0"/>
          <w:szCs w:val="0"/>
        </w:rPr>
      </w:pPr>
      <w:r>
        <w:pict>
          <v:shape type="#_x0000_t75" style="width:63pt;height:37pt;">
            <v:imagedata r:id="rId5" r:href="rId6"/>
          </v:shape>
        </w:pict>
      </w:r>
    </w:p>
    <w:p>
      <w:pPr>
        <w:rPr>
          <w:sz w:val="2"/>
          <w:szCs w:val="2"/>
        </w:rPr>
      </w:pPr>
    </w:p>
    <w:p>
      <w:pPr>
        <w:pStyle w:val="Style5"/>
        <w:keepNext/>
        <w:keepLines/>
        <w:shd w:val="clear" w:color="auto" w:fill="auto"/>
        <w:ind w:left="80"/>
        <w:spacing w:before="139"/>
      </w:pPr>
      <w:bookmarkStart w:id="0" w:name="bookmark0"/>
      <w:r>
        <w:rPr>
          <w:lang w:val="en-US"/>
        </w:rPr>
        <w:t xml:space="preserve">IntelliTuner™ </w:t>
      </w:r>
      <w:r>
        <w:t xml:space="preserve">Автоматический антенный тюнер</w:t>
      </w:r>
      <w:bookmarkEnd w:id="0"/>
    </w:p>
    <w:p>
      <w:pPr>
        <w:pStyle w:val="Style7"/>
        <w:shd w:val="clear" w:color="auto" w:fill="auto"/>
        <w:ind w:left="80"/>
        <w:spacing w:after="806" w:line="170" w:lineRule="exact"/>
      </w:pPr>
      <w:r>
        <w:t xml:space="preserve">Модель </w:t>
      </w:r>
      <w:r>
        <w:rPr>
          <w:lang w:val="en-US"/>
        </w:rPr>
        <w:t xml:space="preserve">MFJ-993B</w:t>
      </w:r>
    </w:p>
    <w:p>
      <w:pPr>
        <w:framePr w:wrap="notBeside" w:vAnchor="text" w:hAnchor="text" w:xAlign="center" w:y="1"/>
        <w:jc w:val="center"/>
        <w:rPr>
          <w:sz w:val="0"/>
          <w:szCs w:val="0"/>
        </w:rPr>
      </w:pPr>
      <w:r>
        <w:pict>
          <v:shape type="#_x0000_t75" style="width:241pt;height:56pt;">
            <v:imagedata r:id="rId7" r:href="rId8"/>
          </v:shape>
        </w:pict>
      </w:r>
    </w:p>
    <w:p>
      <w:pPr>
        <w:rPr>
          <w:sz w:val="2"/>
          <w:szCs w:val="2"/>
        </w:rPr>
      </w:pPr>
    </w:p>
    <w:p>
      <w:pPr>
        <w:pStyle w:val="Style9"/>
        <w:keepNext/>
        <w:keepLines/>
        <w:shd w:val="clear" w:color="auto" w:fill="auto"/>
        <w:ind w:left="80"/>
        <w:spacing w:before="1739"/>
      </w:pPr>
      <w:bookmarkStart w:id="1" w:name="bookmark1"/>
      <w:r>
        <w:t xml:space="preserve">РУКОВОДСТВО ПО ЭКСПЛУАТАЦИИ</w:t>
      </w:r>
      <w:bookmarkEnd w:id="1"/>
    </w:p>
    <w:p>
      <w:pPr>
        <w:pStyle w:val="Style11"/>
        <w:shd w:val="clear" w:color="auto" w:fill="auto"/>
        <w:ind w:left="80"/>
      </w:pPr>
      <w:r>
        <w:t xml:space="preserve">ВНИМАНИЕ: Прежде чем приступать к работе с аппаратурой, прочтите</w:t>
      </w:r>
    </w:p>
    <w:p>
      <w:pPr>
        <w:pStyle w:val="Style11"/>
        <w:shd w:val="clear" w:color="auto" w:fill="auto"/>
        <w:ind w:left="80"/>
        <w:spacing w:after="189"/>
      </w:pPr>
      <w:r>
        <w:t xml:space="preserve">все инструкции</w:t>
      </w:r>
    </w:p>
    <w:p>
      <w:pPr>
        <w:pStyle w:val="Style13"/>
        <w:keepNext/>
        <w:keepLines/>
        <w:shd w:val="clear" w:color="auto" w:fill="auto"/>
        <w:ind w:left="80"/>
        <w:spacing w:before="0" w:line="410" w:lineRule="exact"/>
      </w:pPr>
      <w:bookmarkStart w:id="2" w:name="bookmark2"/>
      <w:r>
        <w:t xml:space="preserve">MFJ ENTERPRISES, INC.</w:t>
      </w:r>
      <w:bookmarkEnd w:id="2"/>
    </w:p>
    <w:p>
      <w:pPr>
        <w:pStyle w:val="Style3"/>
        <w:framePr w:h="101" w:wrap="around" w:vAnchor="text" w:hAnchor="margin" w:x="-108" w:y="672"/>
        <w:shd w:val="clear" w:color="auto" w:fill="auto"/>
        <w:spacing w:line="100" w:lineRule="exact"/>
      </w:pPr>
      <w:r>
        <w:t xml:space="preserve">ВЕРСИЯ 1А</w:t>
      </w:r>
    </w:p>
    <w:p>
      <w:pPr>
        <w:pStyle w:val="Style11"/>
        <w:shd w:val="clear" w:color="auto" w:fill="auto"/>
        <w:ind w:left="80"/>
        <w:spacing w:line="193" w:lineRule="exact"/>
      </w:pPr>
      <w:r>
        <w:t xml:space="preserve">300 </w:t>
      </w:r>
      <w:r>
        <w:rPr>
          <w:lang w:val="en-US"/>
        </w:rPr>
        <w:t xml:space="preserve">Industrial Park Road Starkville, MS </w:t>
      </w:r>
      <w:r>
        <w:t xml:space="preserve">39759 </w:t>
      </w:r>
      <w:r>
        <w:rPr>
          <w:lang w:val="en-US"/>
        </w:rPr>
        <w:t xml:space="preserve">USA </w:t>
      </w:r>
      <w:r>
        <w:t xml:space="preserve">(США) Тел.: 662-323-5869 Факс: 662-323-6551</w:t>
      </w:r>
    </w:p>
    <w:p>
      <w:pPr>
        <w:pStyle w:val="Style3"/>
        <w:shd w:val="clear" w:color="auto" w:fill="auto"/>
        <w:ind w:left="2620"/>
        <w:spacing w:line="100" w:lineRule="exact"/>
        <w:sectPr>
          <w:headerReference w:type="default" r:id="rId9"/>
          <w:footerReference w:type="default" r:id="rId10"/>
          <w:titlePg/>
          <w:footnotePr>
            <w:pos w:val="pageBottom"/>
            <w:numFmt w:val="decimal"/>
            <w:numRestart w:val="continuous"/>
          </w:footnotePr>
          <w:type w:val="continuous"/>
          <w:pgSz w:w="11905" w:h="16837"/>
          <w:pgMar w:top="3806" w:left="3270" w:right="2836" w:bottom="4388" w:header="0" w:footer="3" w:gutter="0"/>
          <w:cols w:space="720"/>
          <w:noEndnote/>
          <w:docGrid w:linePitch="360"/>
        </w:sectPr>
      </w:pPr>
      <w:r>
        <w:t xml:space="preserve">АВТОРСКОЕ ПРАВО © 2005 </w:t>
      </w:r>
      <w:r>
        <w:rPr>
          <w:lang w:val="en-US"/>
        </w:rPr>
        <w:t xml:space="preserve">MFJ ENTERPRISES, INC.</w:t>
      </w:r>
    </w:p>
    <w:p>
      <w:pPr>
        <w:pStyle w:val="Style15"/>
        <w:shd w:val="clear" w:color="auto" w:fill="auto"/>
        <w:ind w:left="6760"/>
        <w:spacing w:after="492" w:line="470" w:lineRule="exact"/>
      </w:pPr>
      <w:bookmarkStart w:id="3" w:name="bookmark3"/>
      <w:r>
        <w:t xml:space="preserve">Содержание</w:t>
      </w:r>
      <w:bookmarkEnd w:id="3"/>
    </w:p>
    <w:p>
      <w:pPr>
        <w:pStyle w:val="Style21"/>
        <w:tabs>
          <w:tab w:leader="underscore" w:pos="7912" w:val="left"/>
          <w:tab w:leader="underscore" w:pos="9410" w:val="left"/>
        </w:tabs>
        <w:shd w:val="clear" w:color="auto" w:fill="auto"/>
        <w:ind w:left="40"/>
        <w:spacing w:before="0" w:after="0" w:line="320" w:lineRule="exact"/>
      </w:pPr>
      <w:bookmarkStart w:id="4" w:name="bookmark4"/>
      <w:r>
        <w:rPr>
          <w:rStyle w:val="CharStyle23"/>
        </w:rPr>
        <w:t xml:space="preserve">основы</w:t>
      </w:r>
      <w:r>
        <w:tab/>
        <w:tab/>
      </w:r>
      <w:bookmarkEnd w:id="4"/>
    </w:p>
    <w:p>
      <w:pPr>
        <w:pStyle w:val="TOC9"/>
        <w:tabs>
          <w:tab w:leader="dot" w:pos="9390" w:val="right"/>
        </w:tabs>
        <w:shd w:val="clear" w:color="auto" w:fill="auto"/>
        <w:ind w:left="40"/>
        <w:spacing w:before="0"/>
      </w:pPr>
      <w:r>
        <w:fldChar w:fldCharType="begin"/>
        <w:instrText xml:space="preserve"> TOC \o "1-3" \h \z </w:instrText>
        <w:fldChar w:fldCharType="separate"/>
      </w:r>
      <w:hyperlink w:anchor="bookmark11" w:tooltip="Current Document">
        <w:r>
          <w:t xml:space="preserve">Введение</w:t>
          <w:tab/>
          <w:t xml:space="preserve"> 1</w:t>
        </w:r>
      </w:hyperlink>
    </w:p>
    <w:p>
      <w:pPr>
        <w:pStyle w:val="TOC9"/>
        <w:tabs>
          <w:tab w:leader="dot" w:pos="5306" w:val="left"/>
          <w:tab w:leader="dot" w:pos="9390" w:val="right"/>
        </w:tabs>
        <w:shd w:val="clear" w:color="auto" w:fill="auto"/>
        <w:ind w:left="40"/>
        <w:spacing w:before="0"/>
      </w:pPr>
      <w:hyperlink w:anchor="bookmark20" w:tooltip="Current Document">
        <w:r>
          <w:t xml:space="preserve">Особенности</w:t>
          <w:tab/>
          <w:t xml:space="preserve">.</w:t>
          <w:tab/>
          <w:t xml:space="preserve"> 2</w:t>
        </w:r>
      </w:hyperlink>
    </w:p>
    <w:p>
      <w:pPr>
        <w:pStyle w:val="TOC9"/>
        <w:tabs>
          <w:tab w:leader="dot" w:pos="9390" w:val="right"/>
        </w:tabs>
        <w:shd w:val="clear" w:color="auto" w:fill="auto"/>
        <w:ind w:left="40"/>
        <w:spacing w:before="0"/>
      </w:pPr>
      <w:hyperlink w:anchor="bookmark21" w:tooltip="Current Document">
        <w:r>
          <w:t xml:space="preserve">Технические характеристики </w:t>
          <w:tab/>
          <w:t xml:space="preserve"> 2</w:t>
        </w:r>
      </w:hyperlink>
    </w:p>
    <w:p>
      <w:pPr>
        <w:pStyle w:val="TOC9"/>
        <w:tabs>
          <w:tab w:leader="dot" w:pos="9390" w:val="right"/>
        </w:tabs>
        <w:shd w:val="clear" w:color="auto" w:fill="auto"/>
        <w:ind w:left="40"/>
        <w:spacing w:before="0"/>
      </w:pPr>
      <w:hyperlink w:anchor="bookmark12" w:tooltip="Current Document">
        <w:r>
          <w:t xml:space="preserve">Быстрый ввод в работу</w:t>
          <w:tab/>
          <w:t xml:space="preserve"> 3</w:t>
        </w:r>
      </w:hyperlink>
    </w:p>
    <w:p>
      <w:pPr>
        <w:pStyle w:val="TOC9"/>
        <w:tabs>
          <w:tab w:leader="dot" w:pos="9390" w:val="right"/>
        </w:tabs>
        <w:shd w:val="clear" w:color="auto" w:fill="auto"/>
        <w:ind w:left="40"/>
        <w:spacing w:before="0"/>
      </w:pPr>
      <w:hyperlink w:anchor="bookmark22" w:tooltip="Current Document">
        <w:r>
          <w:t xml:space="preserve">Передняя панель</w:t>
          <w:tab/>
          <w:t xml:space="preserve"> 4</w:t>
        </w:r>
      </w:hyperlink>
    </w:p>
    <w:p>
      <w:pPr>
        <w:pStyle w:val="TOC9"/>
        <w:tabs>
          <w:tab w:leader="dot" w:pos="9383" w:val="right"/>
        </w:tabs>
        <w:shd w:val="clear" w:color="auto" w:fill="auto"/>
        <w:ind w:left="740"/>
        <w:spacing w:before="0"/>
      </w:pPr>
      <w:r>
        <w:t xml:space="preserve">КСВ-/Ватгметр</w:t>
        <w:tab/>
        <w:t xml:space="preserve"> 4</w:t>
      </w:r>
    </w:p>
    <w:p>
      <w:pPr>
        <w:pStyle w:val="TOC9"/>
        <w:tabs>
          <w:tab w:leader="dot" w:pos="2583" w:val="left"/>
          <w:tab w:leader="dot" w:pos="2641" w:val="left"/>
          <w:tab w:leader="dot" w:pos="3476" w:val="left"/>
          <w:tab w:leader="dot" w:pos="3534" w:val="left"/>
          <w:tab w:leader="dot" w:pos="6836" w:val="left"/>
          <w:tab w:leader="dot" w:pos="6894" w:val="left"/>
          <w:tab w:leader="dot" w:pos="9383" w:val="right"/>
        </w:tabs>
        <w:shd w:val="clear" w:color="auto" w:fill="auto"/>
        <w:ind w:left="740"/>
        <w:spacing w:before="0"/>
      </w:pPr>
      <w:r>
        <w:t xml:space="preserve">ЖК дисплей</w:t>
        <w:tab/>
        <w:tab/>
        <w:tab/>
        <w:tab/>
        <w:tab/>
        <w:tab/>
        <w:tab/>
        <w:t xml:space="preserve"> 4</w:t>
      </w:r>
    </w:p>
    <w:p>
      <w:pPr>
        <w:pStyle w:val="TOC9"/>
        <w:tabs>
          <w:tab w:leader="dot" w:pos="9383" w:val="right"/>
        </w:tabs>
        <w:shd w:val="clear" w:color="auto" w:fill="auto"/>
        <w:ind w:left="740"/>
        <w:spacing w:before="0"/>
      </w:pPr>
      <w:r>
        <w:t xml:space="preserve">Регулятор контрастности ЖК дисплея</w:t>
        <w:tab/>
        <w:t xml:space="preserve"> 4</w:t>
      </w:r>
    </w:p>
    <w:p>
      <w:pPr>
        <w:pStyle w:val="TOC9"/>
        <w:tabs>
          <w:tab w:leader="dot" w:pos="6390" w:val="left"/>
          <w:tab w:leader="dot" w:pos="6447" w:val="left"/>
          <w:tab w:leader="dot" w:pos="9383" w:val="right"/>
        </w:tabs>
        <w:shd w:val="clear" w:color="auto" w:fill="auto"/>
        <w:ind w:left="740"/>
        <w:spacing w:before="0"/>
      </w:pPr>
      <w:r>
        <w:t xml:space="preserve">Кнопка </w:t>
      </w:r>
      <w:r>
        <w:rPr>
          <w:lang w:val="en-US"/>
        </w:rPr>
        <w:t xml:space="preserve">ANT</w:t>
      </w:r>
      <w:r>
        <w:tab/>
        <w:tab/>
        <w:tab/>
        <w:t xml:space="preserve"> 4</w:t>
      </w:r>
    </w:p>
    <w:p>
      <w:pPr>
        <w:pStyle w:val="TOC9"/>
        <w:tabs>
          <w:tab w:leader="dot" w:pos="2401" w:val="left"/>
          <w:tab w:leader="dot" w:pos="9383" w:val="right"/>
        </w:tabs>
        <w:shd w:val="clear" w:color="auto" w:fill="auto"/>
        <w:ind w:left="740"/>
        <w:spacing w:before="0"/>
      </w:pPr>
      <w:r>
        <w:t xml:space="preserve">Кнопка </w:t>
      </w:r>
      <w:r>
        <w:rPr>
          <w:lang w:val="en-US"/>
        </w:rPr>
        <w:t xml:space="preserve">MODE</w:t>
      </w:r>
      <w:r>
        <w:tab/>
        <w:tab/>
        <w:t xml:space="preserve"> 4</w:t>
      </w:r>
    </w:p>
    <w:p>
      <w:pPr>
        <w:pStyle w:val="TOC9"/>
        <w:tabs>
          <w:tab w:leader="dot" w:pos="9383" w:val="right"/>
        </w:tabs>
        <w:shd w:val="clear" w:color="auto" w:fill="auto"/>
        <w:ind w:left="740"/>
        <w:spacing w:before="0"/>
      </w:pPr>
      <w:r>
        <w:t xml:space="preserve">Кнопки </w:t>
      </w:r>
      <w:r>
        <w:rPr>
          <w:lang w:val="en-US"/>
        </w:rPr>
        <w:t xml:space="preserve">C-UP </w:t>
      </w:r>
      <w:r>
        <w:t xml:space="preserve">и </w:t>
      </w:r>
      <w:r>
        <w:rPr>
          <w:lang w:val="en-US"/>
        </w:rPr>
        <w:t xml:space="preserve">C-DN </w:t>
      </w:r>
      <w:r>
        <w:tab/>
        <w:t xml:space="preserve"> 4</w:t>
      </w:r>
    </w:p>
    <w:p>
      <w:pPr>
        <w:pStyle w:val="TOC9"/>
        <w:tabs>
          <w:tab w:leader="dot" w:pos="9383" w:val="right"/>
        </w:tabs>
        <w:shd w:val="clear" w:color="auto" w:fill="auto"/>
        <w:ind w:left="740"/>
        <w:spacing w:before="0"/>
      </w:pPr>
      <w:r>
        <w:t xml:space="preserve">Кнопки </w:t>
      </w:r>
      <w:r>
        <w:rPr>
          <w:lang w:val="en-US"/>
        </w:rPr>
        <w:t xml:space="preserve">L-UP </w:t>
      </w:r>
      <w:r>
        <w:t xml:space="preserve">и </w:t>
      </w:r>
      <w:r>
        <w:rPr>
          <w:lang w:val="en-US"/>
        </w:rPr>
        <w:t xml:space="preserve">L-DN</w:t>
      </w:r>
      <w:r>
        <w:tab/>
        <w:t xml:space="preserve"> 5</w:t>
      </w:r>
    </w:p>
    <w:p>
      <w:pPr>
        <w:pStyle w:val="TOC9"/>
        <w:tabs>
          <w:tab w:leader="dot" w:pos="9383" w:val="right"/>
        </w:tabs>
        <w:shd w:val="clear" w:color="auto" w:fill="auto"/>
        <w:ind w:left="740"/>
        <w:spacing w:before="0"/>
      </w:pPr>
      <w:r>
        <w:t xml:space="preserve">Кнопка </w:t>
      </w:r>
      <w:r>
        <w:rPr>
          <w:lang w:val="en-US"/>
        </w:rPr>
        <w:t xml:space="preserve">AUTO </w:t>
      </w:r>
      <w:r>
        <w:tab/>
        <w:t xml:space="preserve"> 5</w:t>
      </w:r>
    </w:p>
    <w:p>
      <w:pPr>
        <w:pStyle w:val="TOC9"/>
        <w:tabs>
          <w:tab w:leader="dot" w:pos="9383" w:val="right"/>
        </w:tabs>
        <w:shd w:val="clear" w:color="auto" w:fill="auto"/>
        <w:ind w:left="740"/>
        <w:spacing w:before="0"/>
      </w:pPr>
      <w:r>
        <w:t xml:space="preserve">Кнопка </w:t>
      </w:r>
      <w:r>
        <w:rPr>
          <w:lang w:val="en-US"/>
        </w:rPr>
        <w:t xml:space="preserve">TUNE</w:t>
      </w:r>
      <w:r>
        <w:tab/>
        <w:t xml:space="preserve"> 5</w:t>
      </w:r>
    </w:p>
    <w:p>
      <w:pPr>
        <w:pStyle w:val="TOC9"/>
        <w:tabs>
          <w:tab w:leader="dot" w:pos="3082" w:val="left"/>
          <w:tab w:leader="dot" w:pos="3140" w:val="left"/>
          <w:tab w:leader="dot" w:pos="6394" w:val="left"/>
          <w:tab w:leader="dot" w:pos="6452" w:val="left"/>
          <w:tab w:leader="dot" w:pos="8775" w:val="left"/>
          <w:tab w:leader="dot" w:pos="8833" w:val="left"/>
          <w:tab w:leader="dot" w:pos="9383" w:val="right"/>
        </w:tabs>
        <w:shd w:val="clear" w:color="auto" w:fill="auto"/>
        <w:ind w:left="740"/>
        <w:spacing w:before="0"/>
      </w:pPr>
      <w:r>
        <w:t xml:space="preserve">Регулятор </w:t>
      </w:r>
      <w:r>
        <w:rPr>
          <w:lang w:val="en-US"/>
        </w:rPr>
        <w:t xml:space="preserve">VOL</w:t>
      </w:r>
      <w:r>
        <w:tab/>
        <w:tab/>
        <w:tab/>
        <w:tab/>
        <w:tab/>
        <w:tab/>
        <w:tab/>
        <w:t xml:space="preserve"> 5</w:t>
      </w:r>
    </w:p>
    <w:p>
      <w:pPr>
        <w:pStyle w:val="TOC9"/>
        <w:tabs>
          <w:tab w:leader="dot" w:pos="9383" w:val="right"/>
        </w:tabs>
        <w:shd w:val="clear" w:color="auto" w:fill="auto"/>
        <w:ind w:left="740"/>
        <w:spacing w:before="0"/>
      </w:pPr>
      <w:r>
        <w:t xml:space="preserve">Кнопка </w:t>
      </w:r>
      <w:r>
        <w:rPr>
          <w:lang w:val="en-US"/>
        </w:rPr>
        <w:t xml:space="preserve">POWER</w:t>
      </w:r>
      <w:r>
        <w:tab/>
        <w:t xml:space="preserve"> 5</w:t>
      </w:r>
    </w:p>
    <w:p>
      <w:pPr>
        <w:pStyle w:val="TOC9"/>
        <w:tabs>
          <w:tab w:leader="dot" w:pos="9390" w:val="right"/>
        </w:tabs>
        <w:shd w:val="clear" w:color="auto" w:fill="auto"/>
        <w:ind w:left="40"/>
        <w:spacing w:before="0"/>
      </w:pPr>
      <w:hyperlink w:anchor="bookmark26" w:tooltip="Current Document">
        <w:r>
          <w:t xml:space="preserve">Задняя панель</w:t>
          <w:tab/>
          <w:t xml:space="preserve"> 7</w:t>
        </w:r>
      </w:hyperlink>
    </w:p>
    <w:p>
      <w:pPr>
        <w:pStyle w:val="TOC9"/>
        <w:tabs>
          <w:tab w:leader="dot" w:pos="8175" w:val="left"/>
          <w:tab w:leader="dot" w:pos="8233" w:val="left"/>
          <w:tab w:leader="dot" w:pos="9383" w:val="right"/>
        </w:tabs>
        <w:shd w:val="clear" w:color="auto" w:fill="auto"/>
        <w:ind w:left="740"/>
        <w:spacing w:before="0"/>
      </w:pPr>
      <w:r>
        <w:rPr>
          <w:lang w:val="en-US"/>
        </w:rPr>
        <w:t xml:space="preserve">Power</w:t>
      </w:r>
      <w:r>
        <w:tab/>
        <w:tab/>
        <w:tab/>
        <w:t xml:space="preserve"> 7</w:t>
      </w:r>
    </w:p>
    <w:p>
      <w:pPr>
        <w:pStyle w:val="TOC9"/>
        <w:tabs>
          <w:tab w:leader="dot" w:pos="9383" w:val="right"/>
        </w:tabs>
        <w:shd w:val="clear" w:color="auto" w:fill="auto"/>
        <w:ind w:left="740"/>
        <w:spacing w:before="0"/>
      </w:pPr>
      <w:r>
        <w:rPr>
          <w:lang w:val="en-US"/>
        </w:rPr>
        <w:t xml:space="preserve">Remote Port</w:t>
      </w:r>
      <w:r>
        <w:tab/>
        <w:t xml:space="preserve"> 7</w:t>
      </w:r>
    </w:p>
    <w:p>
      <w:pPr>
        <w:pStyle w:val="TOC9"/>
        <w:tabs>
          <w:tab w:leader="dot" w:pos="6399" w:val="left"/>
          <w:tab w:leader="dot" w:pos="6457" w:val="left"/>
          <w:tab w:leader="dot" w:pos="9383" w:val="right"/>
        </w:tabs>
        <w:shd w:val="clear" w:color="auto" w:fill="auto"/>
        <w:ind w:left="740"/>
        <w:spacing w:before="0"/>
      </w:pPr>
      <w:r>
        <w:rPr>
          <w:lang w:val="en-US"/>
        </w:rPr>
        <w:t xml:space="preserve">Radio Interface</w:t>
      </w:r>
      <w:r>
        <w:tab/>
        <w:tab/>
        <w:tab/>
        <w:t xml:space="preserve"> 7</w:t>
      </w:r>
    </w:p>
    <w:p>
      <w:pPr>
        <w:pStyle w:val="TOC9"/>
        <w:tabs>
          <w:tab w:leader="dot" w:pos="9383" w:val="right"/>
        </w:tabs>
        <w:shd w:val="clear" w:color="auto" w:fill="auto"/>
        <w:ind w:left="740"/>
        <w:spacing w:before="0"/>
      </w:pPr>
      <w:r>
        <w:rPr>
          <w:lang w:val="en-US"/>
        </w:rPr>
        <w:t xml:space="preserve">Transmitter</w:t>
      </w:r>
      <w:r>
        <w:tab/>
        <w:t xml:space="preserve"> 8</w:t>
      </w:r>
    </w:p>
    <w:p>
      <w:pPr>
        <w:pStyle w:val="TOC9"/>
        <w:tabs>
          <w:tab w:leader="dot" w:pos="9383" w:val="right"/>
        </w:tabs>
        <w:shd w:val="clear" w:color="auto" w:fill="auto"/>
        <w:ind w:left="740"/>
        <w:spacing w:before="0"/>
      </w:pPr>
      <w:r>
        <w:rPr>
          <w:lang w:val="en-US"/>
        </w:rPr>
        <w:t xml:space="preserve">Ground</w:t>
      </w:r>
      <w:r>
        <w:tab/>
        <w:t xml:space="preserve"> 8</w:t>
      </w:r>
    </w:p>
    <w:p>
      <w:pPr>
        <w:pStyle w:val="TOC9"/>
        <w:tabs>
          <w:tab w:leader="dot" w:pos="9383" w:val="right"/>
        </w:tabs>
        <w:shd w:val="clear" w:color="auto" w:fill="auto"/>
        <w:ind w:left="740"/>
        <w:spacing w:before="0"/>
      </w:pPr>
      <w:r>
        <w:rPr>
          <w:lang w:val="en-US"/>
        </w:rPr>
        <w:t xml:space="preserve">Balanced Line</w:t>
      </w:r>
      <w:r>
        <w:tab/>
      </w:r>
      <w:r>
        <w:rPr>
          <w:rStyle w:val="CharStyle26"/>
        </w:rPr>
        <w:t xml:space="preserve">*.... 9</w:t>
      </w:r>
    </w:p>
    <w:p>
      <w:pPr>
        <w:pStyle w:val="TOC9"/>
        <w:tabs>
          <w:tab w:leader="dot" w:pos="4681" w:val="left"/>
          <w:tab w:leader="dot" w:pos="4738" w:val="left"/>
          <w:tab w:leader="dot" w:pos="9383" w:val="right"/>
        </w:tabs>
        <w:shd w:val="clear" w:color="auto" w:fill="auto"/>
        <w:ind w:left="740"/>
        <w:spacing w:before="0"/>
      </w:pPr>
      <w:r>
        <w:rPr>
          <w:lang w:val="en-US"/>
        </w:rPr>
        <w:t xml:space="preserve">Wire </w:t>
      </w:r>
      <w:r>
        <w:tab/>
        <w:tab/>
        <w:tab/>
        <w:t xml:space="preserve"> 9</w:t>
      </w:r>
    </w:p>
    <w:p>
      <w:pPr>
        <w:pStyle w:val="TOC9"/>
        <w:tabs>
          <w:tab w:leader="dot" w:pos="9383" w:val="right"/>
        </w:tabs>
        <w:shd w:val="clear" w:color="auto" w:fill="auto"/>
        <w:ind w:left="740"/>
        <w:spacing w:before="0"/>
      </w:pPr>
      <w:r>
        <w:rPr>
          <w:lang w:val="en-US"/>
        </w:rPr>
        <w:t xml:space="preserve">Antenna </w:t>
      </w:r>
      <w:r>
        <w:t xml:space="preserve">1</w:t>
        <w:tab/>
        <w:t xml:space="preserve">9</w:t>
      </w:r>
    </w:p>
    <w:p>
      <w:pPr>
        <w:pStyle w:val="TOC9"/>
        <w:tabs>
          <w:tab w:leader="dot" w:pos="2132" w:val="left"/>
          <w:tab w:leader="dot" w:pos="4417" w:val="left"/>
          <w:tab w:leader="dot" w:pos="4474" w:val="left"/>
          <w:tab w:leader="dot" w:pos="9383" w:val="right"/>
        </w:tabs>
        <w:shd w:val="clear" w:color="auto" w:fill="auto"/>
        <w:ind w:left="740"/>
        <w:spacing w:before="0"/>
      </w:pPr>
      <w:r>
        <w:rPr>
          <w:lang w:val="en-US"/>
        </w:rPr>
        <w:t xml:space="preserve">Antenna </w:t>
      </w:r>
      <w:r>
        <w:t xml:space="preserve">2</w:t>
        <w:tab/>
        <w:t xml:space="preserve">:</w:t>
        <w:tab/>
        <w:tab/>
        <w:tab/>
        <w:t xml:space="preserve">9</w:t>
      </w:r>
    </w:p>
    <w:p>
      <w:pPr>
        <w:pStyle w:val="TOC9"/>
        <w:tabs>
          <w:tab w:leader="dot" w:pos="9390" w:val="right"/>
        </w:tabs>
        <w:shd w:val="clear" w:color="auto" w:fill="auto"/>
        <w:ind w:left="40"/>
        <w:spacing w:before="0"/>
      </w:pPr>
      <w:hyperlink w:anchor="bookmark28" w:tooltip="Current Document">
        <w:r>
          <w:t xml:space="preserve">Установка </w:t>
          <w:tab/>
          <w:t xml:space="preserve">9</w:t>
        </w:r>
      </w:hyperlink>
    </w:p>
    <w:p>
      <w:pPr>
        <w:pStyle w:val="TOC9"/>
        <w:tabs>
          <w:tab w:leader="dot" w:pos="9390" w:val="right"/>
        </w:tabs>
        <w:shd w:val="clear" w:color="auto" w:fill="auto"/>
        <w:ind w:left="40"/>
        <w:spacing w:before="0" w:after="256"/>
      </w:pPr>
      <w:r>
        <w:t xml:space="preserve">КСВ-/Ваттметр</w:t>
        <w:tab/>
        <w:t xml:space="preserve">10</w:t>
      </w:r>
    </w:p>
    <w:p>
      <w:pPr>
        <w:pStyle w:val="Style27"/>
        <w:tabs>
          <w:tab w:leader="underscore" w:pos="9390" w:val="right"/>
        </w:tabs>
        <w:shd w:val="clear" w:color="auto" w:fill="auto"/>
        <w:ind w:left="40"/>
        <w:spacing w:before="0" w:after="0" w:line="230" w:lineRule="exact"/>
      </w:pPr>
      <w:bookmarkStart w:id="5" w:name="bookmark5"/>
      <w:r>
        <w:rPr>
          <w:rStyle w:val="CharStyle29"/>
        </w:rPr>
        <w:t xml:space="preserve">МЕНЮ</w:t>
      </w:r>
      <w:r>
        <w:tab/>
      </w:r>
      <w:bookmarkEnd w:id="5"/>
    </w:p>
    <w:p>
      <w:pPr>
        <w:pStyle w:val="TOC9"/>
        <w:tabs>
          <w:tab w:leader="dot" w:pos="9390" w:val="right"/>
        </w:tabs>
        <w:shd w:val="clear" w:color="auto" w:fill="auto"/>
        <w:ind w:left="40"/>
        <w:spacing w:before="0"/>
      </w:pPr>
      <w:hyperlink w:anchor="bookmark30" w:tooltip="Current Document">
        <w:r>
          <w:t xml:space="preserve">Меню основного режима</w:t>
          <w:tab/>
          <w:t xml:space="preserve">15</w:t>
        </w:r>
      </w:hyperlink>
    </w:p>
    <w:p>
      <w:pPr>
        <w:pStyle w:val="TOC9"/>
        <w:tabs>
          <w:tab w:leader="dot" w:pos="6399" w:val="left"/>
          <w:tab w:leader="dot" w:pos="6457" w:val="left"/>
          <w:tab w:leader="dot" w:pos="7234" w:val="left"/>
          <w:tab w:leader="dot" w:pos="7292" w:val="left"/>
          <w:tab w:leader="dot" w:pos="7849" w:val="left"/>
          <w:tab w:leader="dot" w:pos="7906" w:val="left"/>
          <w:tab w:leader="dot" w:pos="9383" w:val="right"/>
        </w:tabs>
        <w:shd w:val="clear" w:color="auto" w:fill="auto"/>
        <w:ind w:left="740"/>
        <w:spacing w:before="0"/>
      </w:pPr>
      <w:hyperlink w:anchor="bookmark31" w:tooltip="Current Document">
        <w:r>
          <w:t xml:space="preserve">Меню цифрового ваттметра </w:t>
          <w:tab/>
          <w:tab/>
          <w:tab/>
          <w:tab/>
          <w:tab/>
          <w:tab/>
          <w:tab/>
          <w:t xml:space="preserve">11</w:t>
        </w:r>
      </w:hyperlink>
    </w:p>
    <w:p>
      <w:pPr>
        <w:pStyle w:val="TOC9"/>
        <w:tabs>
          <w:tab w:leader="dot" w:pos="5022" w:val="left"/>
          <w:tab w:leader="dot" w:pos="5084" w:val="left"/>
          <w:tab w:leader="dot" w:pos="6010" w:val="left"/>
          <w:tab w:leader="dot" w:pos="6068" w:val="left"/>
          <w:tab w:leader="dot" w:pos="9383" w:val="right"/>
        </w:tabs>
        <w:shd w:val="clear" w:color="auto" w:fill="auto"/>
        <w:ind w:left="740"/>
        <w:spacing w:before="0"/>
      </w:pPr>
      <w:r>
        <w:t xml:space="preserve">Меню линейного индикатора мощности</w:t>
        <w:tab/>
        <w:tab/>
        <w:tab/>
        <w:tab/>
        <w:tab/>
        <w:t xml:space="preserve">11</w:t>
      </w:r>
    </w:p>
    <w:p>
      <w:pPr>
        <w:pStyle w:val="TOC9"/>
        <w:tabs>
          <w:tab w:leader="dot" w:pos="9383" w:val="right"/>
        </w:tabs>
        <w:shd w:val="clear" w:color="auto" w:fill="auto"/>
        <w:ind w:left="740"/>
        <w:spacing w:before="0"/>
      </w:pPr>
      <w:r>
        <w:t xml:space="preserve">Меню линейного индикатора КСВ</w:t>
        <w:tab/>
        <w:t xml:space="preserve">12</w:t>
      </w:r>
    </w:p>
    <w:p>
      <w:pPr>
        <w:pStyle w:val="TOC9"/>
        <w:tabs>
          <w:tab w:leader="dot" w:pos="9383" w:val="right"/>
        </w:tabs>
        <w:shd w:val="clear" w:color="auto" w:fill="auto"/>
        <w:ind w:left="740"/>
        <w:spacing w:before="0"/>
      </w:pPr>
      <w:r>
        <w:t xml:space="preserve">Меню </w:t>
      </w:r>
      <w:r>
        <w:rPr>
          <w:lang w:val="en-US"/>
        </w:rPr>
        <w:t xml:space="preserve">L</w:t>
      </w:r>
      <w:r>
        <w:t xml:space="preserve">-образной схемы</w:t>
        <w:tab/>
        <w:t xml:space="preserve">12</w:t>
      </w:r>
    </w:p>
    <w:p>
      <w:pPr>
        <w:pStyle w:val="TOC9"/>
        <w:tabs>
          <w:tab w:leader="dot" w:pos="3102" w:val="left"/>
          <w:tab w:leader="dot" w:pos="3160" w:val="left"/>
          <w:tab w:leader="dot" w:pos="6424" w:val="left"/>
          <w:tab w:leader="dot" w:pos="6482" w:val="left"/>
          <w:tab w:leader="dot" w:pos="9390" w:val="right"/>
        </w:tabs>
        <w:shd w:val="clear" w:color="auto" w:fill="auto"/>
        <w:ind w:left="40"/>
        <w:spacing w:before="0"/>
      </w:pPr>
      <w:hyperlink w:anchor="bookmark41" w:tooltip="Current Document">
        <w:r>
          <w:t xml:space="preserve">Индикаторы тюнера</w:t>
          <w:tab/>
          <w:tab/>
          <w:tab/>
          <w:tab/>
          <w:tab/>
          <w:t xml:space="preserve">13</w:t>
        </w:r>
      </w:hyperlink>
    </w:p>
    <w:p>
      <w:pPr>
        <w:pStyle w:val="TOC9"/>
        <w:tabs>
          <w:tab w:leader="dot" w:pos="9383" w:val="right"/>
        </w:tabs>
        <w:shd w:val="clear" w:color="auto" w:fill="auto"/>
        <w:ind w:left="740"/>
        <w:spacing w:before="0"/>
      </w:pPr>
      <w:r>
        <w:t xml:space="preserve">Антенна</w:t>
        <w:tab/>
        <w:t xml:space="preserve">13</w:t>
      </w:r>
    </w:p>
    <w:p>
      <w:pPr>
        <w:pStyle w:val="TOC9"/>
        <w:tabs>
          <w:tab w:leader="dot" w:pos="9383" w:val="right"/>
        </w:tabs>
        <w:shd w:val="clear" w:color="auto" w:fill="auto"/>
        <w:ind w:left="740"/>
        <w:spacing w:before="0"/>
      </w:pPr>
      <w:hyperlink w:anchor="bookmark48" w:tooltip="Current Document">
        <w:r>
          <w:rPr>
            <w:lang w:val="en-US"/>
          </w:rPr>
          <w:t xml:space="preserve">IntelliTune</w:t>
        </w:r>
        <w:r>
          <w:tab/>
          <w:t xml:space="preserve">13</w:t>
        </w:r>
      </w:hyperlink>
    </w:p>
    <w:p>
      <w:pPr>
        <w:pStyle w:val="TOC9"/>
        <w:tabs>
          <w:tab w:leader="dot" w:pos="4806" w:val="left"/>
          <w:tab w:leader="dot" w:pos="9383" w:val="right"/>
        </w:tabs>
        <w:shd w:val="clear" w:color="auto" w:fill="auto"/>
        <w:ind w:left="740"/>
        <w:spacing w:before="0"/>
      </w:pPr>
      <w:r>
        <w:t xml:space="preserve">Память</w:t>
        <w:tab/>
        <w:t xml:space="preserve">:</w:t>
        <w:tab/>
        <w:t xml:space="preserve">13</w:t>
      </w:r>
    </w:p>
    <w:p>
      <w:pPr>
        <w:pStyle w:val="TOC9"/>
        <w:tabs>
          <w:tab w:leader="dot" w:pos="2655" w:val="left"/>
          <w:tab w:leader="dot" w:pos="4306" w:val="left"/>
          <w:tab w:leader="dot" w:pos="4364" w:val="left"/>
          <w:tab w:leader="dot" w:pos="9383" w:val="right"/>
        </w:tabs>
        <w:shd w:val="clear" w:color="auto" w:fill="auto"/>
        <w:ind w:left="740"/>
        <w:spacing w:before="0"/>
      </w:pPr>
      <w:hyperlink w:anchor="bookmark43" w:tooltip="Current Document">
        <w:r>
          <w:t xml:space="preserve">Уровень мощности </w:t>
          <w:tab/>
          <w:tab/>
          <w:tab/>
          <w:tab/>
          <w:t xml:space="preserve">13</w:t>
        </w:r>
      </w:hyperlink>
    </w:p>
    <w:p>
      <w:pPr>
        <w:pStyle w:val="TOC9"/>
        <w:tabs>
          <w:tab w:leader="dot" w:pos="6346" w:val="left"/>
          <w:tab w:leader="dot" w:pos="9383" w:val="right"/>
        </w:tabs>
        <w:shd w:val="clear" w:color="auto" w:fill="auto"/>
        <w:ind w:left="740"/>
        <w:spacing w:before="0"/>
      </w:pPr>
      <w:hyperlink w:anchor="bookmark52" w:tooltip="Current Document">
        <w:r>
          <w:t xml:space="preserve">Ограничение индуктивности и емкости</w:t>
          <w:tab/>
          <w:t xml:space="preserve"> </w:t>
          <w:tab/>
          <w:t xml:space="preserve">14</w:t>
        </w:r>
      </w:hyperlink>
    </w:p>
    <w:p>
      <w:pPr>
        <w:pStyle w:val="TOC9"/>
        <w:tabs>
          <w:tab w:leader="dot" w:pos="2698" w:val="left"/>
          <w:tab w:leader="dot" w:pos="9383" w:val="right"/>
        </w:tabs>
        <w:shd w:val="clear" w:color="auto" w:fill="auto"/>
        <w:ind w:left="740"/>
        <w:spacing w:before="0"/>
      </w:pPr>
      <w:r>
        <w:t xml:space="preserve">Диапазон указателя.</w:t>
        <w:tab/>
        <w:tab/>
        <w:t xml:space="preserve">14</w:t>
      </w:r>
    </w:p>
    <w:p>
      <w:pPr>
        <w:pStyle w:val="TOC9"/>
        <w:tabs>
          <w:tab w:leader="dot" w:pos="8843" w:val="left"/>
          <w:tab w:leader="dot" w:pos="9393" w:val="right"/>
        </w:tabs>
        <w:shd w:val="clear" w:color="auto" w:fill="auto"/>
        <w:ind w:left="760"/>
        <w:spacing w:before="0"/>
      </w:pPr>
      <w:r>
        <w:t xml:space="preserve">Автоматический/полуавтоматический режим</w:t>
        <w:tab/>
        <w:tab/>
        <w:t xml:space="preserve"> 14</w:t>
      </w:r>
    </w:p>
    <w:p>
      <w:pPr>
        <w:pStyle w:val="TOC9"/>
        <w:tabs>
          <w:tab w:leader="dot" w:pos="9393" w:val="right"/>
        </w:tabs>
        <w:shd w:val="clear" w:color="auto" w:fill="auto"/>
        <w:ind w:left="760"/>
        <w:spacing w:before="0"/>
      </w:pPr>
      <w:r>
        <w:t xml:space="preserve">Режим </w:t>
      </w:r>
      <w:r>
        <w:rPr>
          <w:lang w:val="en-US"/>
        </w:rPr>
        <w:t xml:space="preserve">Sticky Tune</w:t>
      </w:r>
      <w:r>
        <w:tab/>
        <w:t xml:space="preserve">14</w:t>
      </w:r>
    </w:p>
    <w:p>
      <w:pPr>
        <w:pStyle w:val="TOC9"/>
        <w:tabs>
          <w:tab w:leader="dot" w:pos="9392" w:val="right"/>
        </w:tabs>
        <w:shd w:val="clear" w:color="auto" w:fill="auto"/>
        <w:ind w:left="20"/>
        <w:spacing w:before="0"/>
      </w:pPr>
      <w:hyperlink w:anchor="bookmark42" w:tooltip="Current Document">
        <w:r>
          <w:t xml:space="preserve">Меню режима настроек прибора</w:t>
          <w:tab/>
          <w:t xml:space="preserve">15</w:t>
        </w:r>
      </w:hyperlink>
    </w:p>
    <w:p>
      <w:pPr>
        <w:pStyle w:val="TOC9"/>
        <w:tabs>
          <w:tab w:leader="dot" w:pos="9393" w:val="right"/>
        </w:tabs>
        <w:shd w:val="clear" w:color="auto" w:fill="auto"/>
        <w:ind w:left="760"/>
        <w:spacing w:before="0"/>
      </w:pPr>
      <w:r>
        <w:t xml:space="preserve">Меню Уровень мощности</w:t>
        <w:tab/>
        <w:t xml:space="preserve"> 15</w:t>
      </w:r>
    </w:p>
    <w:p>
      <w:pPr>
        <w:pStyle w:val="TOC9"/>
        <w:tabs>
          <w:tab w:leader="dot" w:pos="9393" w:val="right"/>
        </w:tabs>
        <w:shd w:val="clear" w:color="auto" w:fill="auto"/>
        <w:ind w:left="760"/>
        <w:spacing w:before="0"/>
      </w:pPr>
      <w:r>
        <w:t xml:space="preserve">Меню Заданный КСВ</w:t>
        <w:tab/>
        <w:t xml:space="preserve">15</w:t>
      </w:r>
    </w:p>
    <w:p>
      <w:pPr>
        <w:pStyle w:val="TOC9"/>
        <w:tabs>
          <w:tab w:leader="dot" w:pos="9393" w:val="right"/>
        </w:tabs>
        <w:shd w:val="clear" w:color="auto" w:fill="auto"/>
        <w:ind w:left="760"/>
        <w:spacing w:before="0"/>
      </w:pPr>
      <w:hyperlink w:anchor="bookmark44" w:tooltip="Current Document">
        <w:r>
          <w:t xml:space="preserve">Меню КСВ автоматического начала настройки согласования</w:t>
          <w:tab/>
          <w:t xml:space="preserve">15</w:t>
        </w:r>
      </w:hyperlink>
    </w:p>
    <w:p>
      <w:pPr>
        <w:pStyle w:val="TOC9"/>
        <w:tabs>
          <w:tab w:leader="dot" w:pos="8032" w:val="left"/>
          <w:tab w:leader="dot" w:pos="8090" w:val="left"/>
          <w:tab w:leader="dot" w:pos="9393" w:val="right"/>
        </w:tabs>
        <w:shd w:val="clear" w:color="auto" w:fill="auto"/>
        <w:ind w:left="760"/>
        <w:spacing w:before="0"/>
      </w:pPr>
      <w:hyperlink w:anchor="bookmark45" w:tooltip="Current Document">
        <w:r>
          <w:t xml:space="preserve">Меню Диапазон измерения указателя</w:t>
          <w:tab/>
          <w:tab/>
          <w:tab/>
          <w:t xml:space="preserve">16</w:t>
        </w:r>
      </w:hyperlink>
    </w:p>
    <w:p>
      <w:pPr>
        <w:pStyle w:val="TOC9"/>
        <w:tabs>
          <w:tab w:leader="dot" w:pos="8464" w:val="left"/>
          <w:tab w:leader="dot" w:pos="8522" w:val="left"/>
          <w:tab w:leader="dot" w:pos="9393" w:val="right"/>
        </w:tabs>
        <w:shd w:val="clear" w:color="auto" w:fill="auto"/>
        <w:ind w:left="760"/>
        <w:spacing w:before="0"/>
      </w:pPr>
      <w:hyperlink w:anchor="bookmark46" w:tooltip="Current Document">
        <w:r>
          <w:t xml:space="preserve">Меню Фиксация максимума</w:t>
          <w:tab/>
          <w:tab/>
          <w:tab/>
          <w:t xml:space="preserve">16</w:t>
        </w:r>
      </w:hyperlink>
    </w:p>
    <w:p>
      <w:pPr>
        <w:pStyle w:val="TOC9"/>
        <w:tabs>
          <w:tab w:leader="dot" w:pos="9393" w:val="right"/>
        </w:tabs>
        <w:shd w:val="clear" w:color="auto" w:fill="auto"/>
        <w:ind w:left="760"/>
        <w:spacing w:before="0"/>
      </w:pPr>
      <w:hyperlink w:anchor="bookmark47" w:tooltip="Current Document">
        <w:r>
          <w:t xml:space="preserve">Меню Память</w:t>
          <w:tab/>
          <w:t xml:space="preserve">16</w:t>
        </w:r>
      </w:hyperlink>
    </w:p>
    <w:p>
      <w:pPr>
        <w:pStyle w:val="TOC9"/>
        <w:tabs>
          <w:tab w:leader="dot" w:pos="9393" w:val="right"/>
        </w:tabs>
        <w:shd w:val="clear" w:color="auto" w:fill="auto"/>
        <w:ind w:left="760"/>
        <w:spacing w:before="0"/>
      </w:pPr>
      <w:r>
        <w:t xml:space="preserve">Меню </w:t>
      </w:r>
      <w:r>
        <w:rPr>
          <w:lang w:val="en-US"/>
        </w:rPr>
        <w:t xml:space="preserve">IntelliTune</w:t>
      </w:r>
      <w:r>
        <w:tab/>
        <w:t xml:space="preserve">17</w:t>
      </w:r>
    </w:p>
    <w:p>
      <w:pPr>
        <w:pStyle w:val="TOC9"/>
        <w:tabs>
          <w:tab w:leader="dot" w:pos="9393" w:val="right"/>
        </w:tabs>
        <w:shd w:val="clear" w:color="auto" w:fill="auto"/>
        <w:ind w:left="760"/>
        <w:spacing w:before="0"/>
      </w:pPr>
      <w:hyperlink w:anchor="bookmark49" w:tooltip="Current Document">
        <w:r>
          <w:t xml:space="preserve">Меню Звуковой сигнал КСВ</w:t>
          <w:tab/>
          <w:t xml:space="preserve">17</w:t>
        </w:r>
      </w:hyperlink>
    </w:p>
    <w:p>
      <w:pPr>
        <w:pStyle w:val="TOC9"/>
        <w:tabs>
          <w:tab w:leader="dot" w:pos="7091" w:val="left"/>
          <w:tab w:leader="dot" w:pos="7149" w:val="left"/>
          <w:tab w:leader="dot" w:pos="9393" w:val="right"/>
        </w:tabs>
        <w:shd w:val="clear" w:color="auto" w:fill="auto"/>
        <w:ind w:left="760"/>
        <w:spacing w:before="0"/>
      </w:pPr>
      <w:r>
        <w:t xml:space="preserve">Меню Звуковое подтверждение</w:t>
        <w:tab/>
        <w:tab/>
        <w:tab/>
        <w:t xml:space="preserve">17</w:t>
      </w:r>
    </w:p>
    <w:p>
      <w:pPr>
        <w:pStyle w:val="TOC9"/>
        <w:tabs>
          <w:tab w:leader="dot" w:pos="3021" w:val="left"/>
          <w:tab w:leader="dot" w:pos="3078" w:val="left"/>
          <w:tab w:leader="dot" w:pos="9393" w:val="right"/>
        </w:tabs>
        <w:shd w:val="clear" w:color="auto" w:fill="auto"/>
        <w:ind w:left="760"/>
        <w:spacing w:before="0"/>
      </w:pPr>
      <w:hyperlink w:anchor="bookmark50" w:tooltip="Current Document">
        <w:r>
          <w:t xml:space="preserve">Меню Обновление.</w:t>
          <w:tab/>
          <w:tab/>
          <w:tab/>
          <w:t xml:space="preserve">17</w:t>
        </w:r>
      </w:hyperlink>
    </w:p>
    <w:p>
      <w:pPr>
        <w:pStyle w:val="TOC9"/>
        <w:tabs>
          <w:tab w:leader="dot" w:pos="9393" w:val="right"/>
        </w:tabs>
        <w:shd w:val="clear" w:color="auto" w:fill="auto"/>
        <w:ind w:left="760"/>
        <w:spacing w:before="0" w:after="256"/>
      </w:pPr>
      <w:r>
        <w:t xml:space="preserve">Меню Ограничение индуктивности и емкости</w:t>
        <w:tab/>
        <w:t xml:space="preserve">18</w:t>
      </w:r>
    </w:p>
    <w:p>
      <w:pPr>
        <w:pStyle w:val="Style27"/>
        <w:shd w:val="clear" w:color="auto" w:fill="auto"/>
        <w:ind w:left="20"/>
        <w:spacing w:before="0" w:after="0" w:line="230" w:lineRule="exact"/>
      </w:pPr>
      <w:bookmarkStart w:id="6" w:name="bookmark6"/>
      <w:r>
        <w:rPr>
          <w:rStyle w:val="CharStyle30"/>
        </w:rPr>
        <w:t xml:space="preserve">ПОРЯДОК РАБОТЫ</w:t>
      </w:r>
      <w:bookmarkEnd w:id="6"/>
    </w:p>
    <w:p>
      <w:pPr>
        <w:pStyle w:val="TOC9"/>
        <w:tabs>
          <w:tab w:leader="dot" w:pos="6687" w:val="left"/>
          <w:tab w:leader="dot" w:pos="6745" w:val="left"/>
          <w:tab w:leader="dot" w:pos="9392" w:val="right"/>
        </w:tabs>
        <w:shd w:val="clear" w:color="auto" w:fill="auto"/>
        <w:ind w:left="20"/>
        <w:spacing w:before="0"/>
      </w:pPr>
      <w:hyperlink w:anchor="bookmark55" w:tooltip="Current Document">
        <w:r>
          <w:t xml:space="preserve">Ручная настройка согласования</w:t>
          <w:tab/>
          <w:tab/>
          <w:tab/>
          <w:t xml:space="preserve">18</w:t>
        </w:r>
      </w:hyperlink>
    </w:p>
    <w:p>
      <w:pPr>
        <w:pStyle w:val="TOC9"/>
        <w:tabs>
          <w:tab w:leader="dot" w:pos="3572" w:val="left"/>
          <w:tab w:leader="dot" w:pos="9392" w:val="right"/>
        </w:tabs>
        <w:shd w:val="clear" w:color="auto" w:fill="auto"/>
        <w:ind w:left="20"/>
        <w:spacing w:before="0"/>
      </w:pPr>
      <w:hyperlink w:anchor="bookmark51" w:tooltip="Current Document">
        <w:r>
          <w:t xml:space="preserve">Коды и звуковые сигналы указателя.</w:t>
          <w:tab/>
          <w:tab/>
          <w:t xml:space="preserve">19</w:t>
        </w:r>
      </w:hyperlink>
    </w:p>
    <w:p>
      <w:pPr>
        <w:pStyle w:val="TOC9"/>
        <w:tabs>
          <w:tab w:leader="dot" w:pos="9392" w:val="right"/>
        </w:tabs>
        <w:shd w:val="clear" w:color="auto" w:fill="auto"/>
        <w:ind w:left="20"/>
        <w:spacing w:before="0"/>
      </w:pPr>
      <w:r>
        <w:t xml:space="preserve">Цепь прогрессирующего ограничения тока</w:t>
        <w:tab/>
        <w:t xml:space="preserve">20</w:t>
      </w:r>
    </w:p>
    <w:p>
      <w:pPr>
        <w:pStyle w:val="TOC9"/>
        <w:tabs>
          <w:tab w:leader="dot" w:pos="5967" w:val="left"/>
          <w:tab w:leader="dot" w:pos="6025" w:val="left"/>
          <w:tab w:leader="dot" w:pos="8022" w:val="left"/>
          <w:tab w:leader="dot" w:pos="8079" w:val="left"/>
          <w:tab w:leader="dot" w:pos="9392" w:val="right"/>
        </w:tabs>
        <w:shd w:val="clear" w:color="auto" w:fill="auto"/>
        <w:ind w:left="20"/>
        <w:spacing w:before="0"/>
      </w:pPr>
      <w:hyperlink w:anchor="bookmark56" w:tooltip="Current Document">
        <w:r>
          <w:t xml:space="preserve">Рекомендации по заземлению </w:t>
          <w:tab/>
          <w:tab/>
          <w:tab/>
          <w:tab/>
          <w:tab/>
          <w:t xml:space="preserve">21</w:t>
        </w:r>
      </w:hyperlink>
    </w:p>
    <w:p>
      <w:pPr>
        <w:pStyle w:val="TOC9"/>
        <w:tabs>
          <w:tab w:leader="dot" w:pos="9392" w:val="right"/>
        </w:tabs>
        <w:shd w:val="clear" w:color="auto" w:fill="auto"/>
        <w:ind w:left="20"/>
        <w:spacing w:before="0"/>
      </w:pPr>
      <w:hyperlink w:anchor="bookmark58" w:tooltip="Current Document">
        <w:r>
          <w:t xml:space="preserve">Рекомендации в отношении антенных систем</w:t>
          <w:tab/>
          <w:t xml:space="preserve">21</w:t>
        </w:r>
      </w:hyperlink>
    </w:p>
    <w:p>
      <w:pPr>
        <w:pStyle w:val="TOC9"/>
        <w:tabs>
          <w:tab w:leader="dot" w:pos="9393" w:val="right"/>
        </w:tabs>
        <w:shd w:val="clear" w:color="auto" w:fill="auto"/>
        <w:ind w:left="760"/>
        <w:spacing w:before="0"/>
      </w:pPr>
      <w:r>
        <w:t xml:space="preserve">Расположение</w:t>
        <w:tab/>
        <w:t xml:space="preserve">21</w:t>
      </w:r>
    </w:p>
    <w:p>
      <w:pPr>
        <w:pStyle w:val="TOC9"/>
        <w:tabs>
          <w:tab w:leader="dot" w:pos="3376" w:val="left"/>
          <w:tab w:leader="dot" w:pos="3434" w:val="left"/>
          <w:tab w:leader="dot" w:pos="7542" w:val="left"/>
          <w:tab w:leader="dot" w:pos="7600" w:val="left"/>
          <w:tab w:leader="dot" w:pos="8205" w:val="left"/>
          <w:tab w:leader="dot" w:pos="8262" w:val="left"/>
          <w:tab w:leader="dot" w:pos="9393" w:val="right"/>
        </w:tabs>
        <w:shd w:val="clear" w:color="auto" w:fill="auto"/>
        <w:ind w:left="760"/>
        <w:spacing w:before="0" w:after="256"/>
      </w:pPr>
      <w:r>
        <w:t xml:space="preserve">Проблемы согласования</w:t>
        <w:tab/>
        <w:tab/>
        <w:tab/>
        <w:tab/>
        <w:tab/>
        <w:tab/>
        <w:tab/>
        <w:t xml:space="preserve">21</w:t>
      </w:r>
    </w:p>
    <w:p>
      <w:pPr>
        <w:pStyle w:val="Style27"/>
        <w:tabs>
          <w:tab w:leader="none" w:pos="2847" w:val="left"/>
          <w:tab w:leader="underscore" w:pos="4143" w:val="left"/>
          <w:tab w:leader="underscore" w:pos="4570" w:val="left"/>
          <w:tab w:leader="underscore" w:pos="9649" w:val="left"/>
          <w:tab w:leader="underscore" w:pos="9717" w:val="right"/>
        </w:tabs>
        <w:shd w:val="clear" w:color="auto" w:fill="auto"/>
        <w:ind w:left="20"/>
        <w:spacing w:before="0" w:after="1" w:line="230" w:lineRule="exact"/>
      </w:pPr>
      <w:bookmarkStart w:id="7" w:name="bookmark7"/>
      <w:r>
        <w:rPr>
          <w:rStyle w:val="CharStyle30"/>
        </w:rPr>
        <w:t xml:space="preserve">ПРИЛОЖЕНИЯ</w:t>
      </w:r>
      <w:r>
        <w:tab/>
        <w:tab/>
        <w:tab/>
        <w:tab/>
        <w:tab/>
      </w:r>
      <w:bookmarkEnd w:id="7"/>
    </w:p>
    <w:p>
      <w:pPr>
        <w:pStyle w:val="TOC9"/>
        <w:tabs>
          <w:tab w:leader="dot" w:pos="9392" w:val="right"/>
        </w:tabs>
        <w:shd w:val="clear" w:color="auto" w:fill="auto"/>
        <w:ind w:left="20"/>
        <w:spacing w:before="0"/>
      </w:pPr>
      <w:hyperlink w:anchor="bookmark61" w:tooltip="Current Document">
        <w:r>
          <w:t xml:space="preserve">Сброс настроек тюнера</w:t>
          <w:tab/>
          <w:t xml:space="preserve">23</w:t>
        </w:r>
      </w:hyperlink>
    </w:p>
    <w:p>
      <w:pPr>
        <w:pStyle w:val="TOC9"/>
        <w:tabs>
          <w:tab w:leader="dot" w:pos="9393" w:val="right"/>
        </w:tabs>
        <w:shd w:val="clear" w:color="auto" w:fill="auto"/>
        <w:ind w:left="760"/>
        <w:spacing w:before="0"/>
      </w:pPr>
      <w:r>
        <w:t xml:space="preserve">Заводские настройки</w:t>
        <w:tab/>
        <w:t xml:space="preserve">23</w:t>
      </w:r>
    </w:p>
    <w:p>
      <w:pPr>
        <w:pStyle w:val="TOC9"/>
        <w:tabs>
          <w:tab w:leader="dot" w:pos="9393" w:val="right"/>
        </w:tabs>
        <w:shd w:val="clear" w:color="auto" w:fill="auto"/>
        <w:ind w:left="760"/>
        <w:spacing w:before="0"/>
      </w:pPr>
      <w:hyperlink w:anchor="bookmark65" w:tooltip="Current Document">
        <w:r>
          <w:t xml:space="preserve">Удаление памяти антенны</w:t>
          <w:tab/>
          <w:t xml:space="preserve">«24</w:t>
        </w:r>
      </w:hyperlink>
    </w:p>
    <w:p>
      <w:pPr>
        <w:pStyle w:val="TOC9"/>
        <w:tabs>
          <w:tab w:leader="dot" w:pos="2699" w:val="left"/>
          <w:tab w:leader="dot" w:pos="2757" w:val="left"/>
          <w:tab w:leader="dot" w:pos="9393" w:val="right"/>
        </w:tabs>
        <w:shd w:val="clear" w:color="auto" w:fill="auto"/>
        <w:ind w:left="760"/>
        <w:spacing w:before="0"/>
      </w:pPr>
      <w:hyperlink w:anchor="bookmark66" w:tooltip="Current Document">
        <w:r>
          <w:t xml:space="preserve">Полный сброс</w:t>
          <w:tab/>
          <w:tab/>
          <w:tab/>
          <w:t xml:space="preserve">24</w:t>
        </w:r>
      </w:hyperlink>
    </w:p>
    <w:p>
      <w:pPr>
        <w:pStyle w:val="TOC9"/>
        <w:tabs>
          <w:tab w:leader="dot" w:pos="7081" w:val="left"/>
          <w:tab w:leader="dot" w:pos="7138" w:val="left"/>
          <w:tab w:leader="dot" w:pos="9392" w:val="right"/>
        </w:tabs>
        <w:shd w:val="clear" w:color="auto" w:fill="auto"/>
        <w:ind w:left="20"/>
        <w:spacing w:before="0"/>
      </w:pPr>
      <w:hyperlink w:anchor="bookmark67" w:tooltip="Current Document">
        <w:r>
          <w:t xml:space="preserve">Самотестирование </w:t>
          <w:tab/>
          <w:tab/>
          <w:tab/>
          <w:t xml:space="preserve">24</w:t>
        </w:r>
      </w:hyperlink>
    </w:p>
    <w:p>
      <w:pPr>
        <w:pStyle w:val="TOC9"/>
        <w:tabs>
          <w:tab w:leader="dot" w:pos="9392" w:val="right"/>
        </w:tabs>
        <w:shd w:val="clear" w:color="auto" w:fill="auto"/>
        <w:ind w:left="20"/>
        <w:spacing w:before="0"/>
      </w:pPr>
      <w:hyperlink w:anchor="bookmark68" w:tooltip="Current Document">
        <w:r>
          <w:t xml:space="preserve">Тестирование схемы контроля отключения питания</w:t>
          <w:tab/>
          <w:t xml:space="preserve">25</w:t>
        </w:r>
      </w:hyperlink>
    </w:p>
    <w:p>
      <w:pPr>
        <w:pStyle w:val="TOC9"/>
        <w:tabs>
          <w:tab w:leader="dot" w:pos="2305" w:val="left"/>
          <w:tab w:leader="dot" w:pos="2367" w:val="left"/>
          <w:tab w:leader="dot" w:pos="5468" w:val="left"/>
          <w:tab w:leader="dot" w:pos="9392" w:val="right"/>
        </w:tabs>
        <w:shd w:val="clear" w:color="auto" w:fill="auto"/>
        <w:ind w:left="20"/>
        <w:spacing w:before="0"/>
      </w:pPr>
      <w:hyperlink w:anchor="bookmark69" w:tooltip="Current Document">
        <w:r>
          <w:t xml:space="preserve">Тестирование реле</w:t>
          <w:tab/>
          <w:tab/>
          <w:tab/>
          <w:tab/>
          <w:t xml:space="preserve">26</w:t>
        </w:r>
      </w:hyperlink>
    </w:p>
    <w:p>
      <w:pPr>
        <w:pStyle w:val="TOC9"/>
        <w:tabs>
          <w:tab w:leader="dot" w:pos="9392" w:val="right"/>
        </w:tabs>
        <w:shd w:val="clear" w:color="auto" w:fill="auto"/>
        <w:ind w:left="20"/>
        <w:spacing w:before="0"/>
      </w:pPr>
      <w:hyperlink w:anchor="bookmark71" w:tooltip="Current Document">
        <w:r>
          <w:t xml:space="preserve">Определение номера версии "прошивки" через указатель</w:t>
          <w:tab/>
          <w:t xml:space="preserve">26</w:t>
        </w:r>
      </w:hyperlink>
    </w:p>
    <w:p>
      <w:pPr>
        <w:pStyle w:val="TOC9"/>
        <w:tabs>
          <w:tab w:leader="dot" w:pos="5415" w:val="left"/>
          <w:tab w:leader="dot" w:pos="5473" w:val="left"/>
          <w:tab w:leader="dot" w:pos="9392" w:val="right"/>
        </w:tabs>
        <w:shd w:val="clear" w:color="auto" w:fill="auto"/>
        <w:ind w:left="20"/>
        <w:spacing w:before="0"/>
      </w:pPr>
      <w:hyperlink w:anchor="bookmark72" w:tooltip="Current Document">
        <w:r>
          <w:t xml:space="preserve">Регулировка громкости динамика</w:t>
          <w:tab/>
          <w:tab/>
          <w:tab/>
          <w:t xml:space="preserve">26</w:t>
        </w:r>
      </w:hyperlink>
    </w:p>
    <w:p>
      <w:pPr>
        <w:pStyle w:val="TOC9"/>
        <w:tabs>
          <w:tab w:leader="dot" w:pos="3058" w:val="left"/>
          <w:tab w:leader="dot" w:pos="3145" w:val="left"/>
          <w:tab w:leader="dot" w:pos="5247" w:val="left"/>
          <w:tab w:leader="dot" w:pos="5305" w:val="left"/>
          <w:tab w:leader="dot" w:pos="9392" w:val="right"/>
        </w:tabs>
        <w:shd w:val="clear" w:color="auto" w:fill="auto"/>
        <w:ind w:left="20"/>
        <w:spacing w:before="0"/>
      </w:pPr>
      <w:hyperlink w:anchor="bookmark73" w:tooltip="Current Document">
        <w:r>
          <w:t xml:space="preserve">Калибровка ваттметра</w:t>
          <w:tab/>
          <w:tab/>
          <w:tab/>
          <w:tab/>
          <w:tab/>
          <w:t xml:space="preserve">27</w:t>
        </w:r>
      </w:hyperlink>
    </w:p>
    <w:p>
      <w:pPr>
        <w:pStyle w:val="TOC9"/>
        <w:tabs>
          <w:tab w:leader="dot" w:pos="9392" w:val="right"/>
        </w:tabs>
        <w:shd w:val="clear" w:color="auto" w:fill="auto"/>
        <w:ind w:left="20"/>
        <w:spacing w:before="0"/>
      </w:pPr>
      <w:hyperlink w:anchor="bookmark74" w:tooltip="Current Document">
        <w:r>
          <w:t xml:space="preserve">Калибровка моста измерения КСВ</w:t>
          <w:tab/>
          <w:t xml:space="preserve">27</w:t>
        </w:r>
      </w:hyperlink>
    </w:p>
    <w:p>
      <w:pPr>
        <w:pStyle w:val="TOC9"/>
        <w:tabs>
          <w:tab w:leader="dot" w:pos="3255" w:val="left"/>
          <w:tab w:leader="dot" w:pos="3308" w:val="left"/>
          <w:tab w:leader="dot" w:pos="9392" w:val="right"/>
        </w:tabs>
        <w:shd w:val="clear" w:color="auto" w:fill="auto"/>
        <w:ind w:left="20"/>
        <w:spacing w:before="0"/>
      </w:pPr>
      <w:hyperlink w:anchor="bookmark78" w:tooltip="Current Document">
        <w:r>
          <w:t xml:space="preserve">Калибровка частотомера</w:t>
          <w:tab/>
          <w:tab/>
          <w:tab/>
          <w:t xml:space="preserve">28</w:t>
        </w:r>
      </w:hyperlink>
    </w:p>
    <w:p>
      <w:pPr>
        <w:pStyle w:val="TOC9"/>
        <w:tabs>
          <w:tab w:leader="dot" w:pos="8847" w:val="left"/>
          <w:tab w:leader="dot" w:pos="9392" w:val="right"/>
        </w:tabs>
        <w:shd w:val="clear" w:color="auto" w:fill="auto"/>
        <w:ind w:left="20"/>
        <w:spacing w:before="0"/>
      </w:pPr>
      <w:hyperlink w:anchor="bookmark81" w:tooltip="Current Document">
        <w:r>
          <w:t xml:space="preserve">Советы на случай возникновения проблем</w:t>
          <w:tab/>
          <w:tab/>
          <w:t xml:space="preserve"> 29</w:t>
        </w:r>
      </w:hyperlink>
    </w:p>
    <w:p>
      <w:pPr>
        <w:pStyle w:val="TOC9"/>
        <w:tabs>
          <w:tab w:leader="dot" w:pos="9392" w:val="right"/>
        </w:tabs>
        <w:shd w:val="clear" w:color="auto" w:fill="auto"/>
        <w:ind w:left="20"/>
        <w:spacing w:before="0"/>
      </w:pPr>
      <w:hyperlink w:anchor="bookmark82" w:tooltip="Current Document">
        <w:r>
          <w:t xml:space="preserve">Техническая помощь</w:t>
          <w:tab/>
          <w:t xml:space="preserve">29</w:t>
        </w:r>
      </w:hyperlink>
    </w:p>
    <w:p>
      <w:pPr>
        <w:pStyle w:val="TOC9"/>
        <w:tabs>
          <w:tab w:leader="dot" w:pos="9392" w:val="right"/>
        </w:tabs>
        <w:shd w:val="clear" w:color="auto" w:fill="auto"/>
        <w:ind w:left="20"/>
        <w:spacing w:before="0"/>
      </w:pPr>
      <w:hyperlink w:anchor="bookmark83" w:tooltip="Current Document">
        <w:r>
          <w:t xml:space="preserve">Перечень дополнительных устройств и принадлежностей</w:t>
          <w:tab/>
          <w:t xml:space="preserve">29</w:t>
        </w:r>
      </w:hyperlink>
    </w:p>
    <w:p>
      <w:pPr>
        <w:pStyle w:val="TOC9"/>
        <w:tabs>
          <w:tab w:leader="dot" w:pos="5468" w:val="left"/>
          <w:tab w:leader="dot" w:pos="5526" w:val="left"/>
          <w:tab w:leader="dot" w:pos="9392" w:val="right"/>
        </w:tabs>
        <w:shd w:val="clear" w:color="auto" w:fill="auto"/>
        <w:ind w:left="20"/>
        <w:spacing w:before="0"/>
      </w:pPr>
      <w:r>
        <w:t xml:space="preserve">Блок-схема</w:t>
        <w:tab/>
        <w:tab/>
        <w:tab/>
        <w:t xml:space="preserve">30</w:t>
      </w:r>
    </w:p>
    <w:p>
      <w:pPr>
        <w:pStyle w:val="Style31"/>
        <w:tabs>
          <w:tab w:leader="none" w:pos="2113" w:val="left"/>
          <w:tab w:leader="underscore" w:pos="3471" w:val="left"/>
          <w:tab w:leader="underscore" w:pos="5497" w:val="left"/>
          <w:tab w:leader="underscore" w:pos="6903" w:val="left"/>
          <w:tab w:leader="underscore" w:pos="8007" w:val="left"/>
          <w:tab w:leader="underscore" w:pos="9375" w:val="left"/>
        </w:tabs>
        <w:shd w:val="clear" w:color="auto" w:fill="auto"/>
        <w:ind w:left="20"/>
        <w:spacing w:after="0" w:line="230" w:lineRule="exact"/>
      </w:pPr>
      <w:bookmarkStart w:id="8" w:name="bookmark8"/>
      <w:r>
        <w:rPr>
          <w:rStyle w:val="CharStyle33"/>
        </w:rPr>
        <w:t xml:space="preserve">РИСУНКИ</w:t>
      </w:r>
      <w:r>
        <w:tab/>
        <w:tab/>
        <w:tab/>
        <w:tab/>
        <w:tab/>
        <w:tab/>
      </w:r>
      <w:bookmarkEnd w:id="8"/>
    </w:p>
    <w:p>
      <w:pPr>
        <w:pStyle w:val="TOC9"/>
        <w:tabs>
          <w:tab w:leader="dot" w:pos="8266" w:val="left"/>
          <w:tab w:leader="dot" w:pos="8324" w:val="left"/>
          <w:tab w:leader="dot" w:pos="9369" w:val="right"/>
        </w:tabs>
        <w:shd w:val="clear" w:color="auto" w:fill="auto"/>
        <w:ind w:left="20"/>
        <w:spacing w:before="0"/>
      </w:pPr>
      <w:r>
        <w:t xml:space="preserve">Рисунок 1. Блок-схема подсоединения</w:t>
        <w:tab/>
        <w:tab/>
        <w:tab/>
        <w:t xml:space="preserve">3</w:t>
      </w:r>
    </w:p>
    <w:p>
      <w:pPr>
        <w:pStyle w:val="TOC9"/>
        <w:tabs>
          <w:tab w:leader="dot" w:pos="9369" w:val="right"/>
        </w:tabs>
        <w:shd w:val="clear" w:color="auto" w:fill="auto"/>
        <w:ind w:left="20"/>
        <w:spacing w:before="0"/>
      </w:pPr>
      <w:r>
        <w:t xml:space="preserve">Рисунок 2. Передняя панель тюнера </w:t>
      </w:r>
      <w:r>
        <w:rPr>
          <w:lang w:val="en-US"/>
        </w:rPr>
        <w:t xml:space="preserve">MFJ-993B</w:t>
      </w:r>
      <w:r>
        <w:tab/>
        <w:t xml:space="preserve">4</w:t>
      </w:r>
    </w:p>
    <w:p>
      <w:pPr>
        <w:pStyle w:val="TOC9"/>
        <w:tabs>
          <w:tab w:leader="dot" w:pos="9369" w:val="right"/>
        </w:tabs>
        <w:shd w:val="clear" w:color="auto" w:fill="auto"/>
        <w:ind w:left="20"/>
        <w:spacing w:before="0"/>
      </w:pPr>
      <w:r>
        <w:t xml:space="preserve">Рисунок 3. Схема использования кнопки </w:t>
      </w:r>
      <w:r>
        <w:rPr>
          <w:lang w:val="en-US"/>
        </w:rPr>
        <w:t xml:space="preserve">mode </w:t>
      </w:r>
      <w:r>
        <w:t xml:space="preserve">и функции кнопок</w:t>
        <w:tab/>
        <w:t xml:space="preserve">6</w:t>
      </w:r>
    </w:p>
    <w:p>
      <w:pPr>
        <w:pStyle w:val="TOC9"/>
        <w:tabs>
          <w:tab w:leader="dot" w:pos="9369" w:val="right"/>
        </w:tabs>
        <w:shd w:val="clear" w:color="auto" w:fill="auto"/>
        <w:ind w:left="20"/>
        <w:spacing w:before="0"/>
      </w:pPr>
      <w:r>
        <w:t xml:space="preserve">Рисунок 4. Задняя панель тюнера </w:t>
      </w:r>
      <w:r>
        <w:rPr>
          <w:lang w:val="en-US"/>
        </w:rPr>
        <w:t xml:space="preserve">MFJ-993B</w:t>
      </w:r>
      <w:r>
        <w:tab/>
        <w:t xml:space="preserve">7</w:t>
      </w:r>
    </w:p>
    <w:p>
      <w:pPr>
        <w:pStyle w:val="TOC9"/>
        <w:tabs>
          <w:tab w:leader="dot" w:pos="9369" w:val="right"/>
        </w:tabs>
        <w:shd w:val="clear" w:color="auto" w:fill="auto"/>
        <w:ind w:left="20"/>
        <w:spacing w:before="0"/>
      </w:pPr>
      <w:r>
        <w:t xml:space="preserve">Рисунок 5. Интерфейсный кабель </w:t>
      </w:r>
      <w:r>
        <w:rPr>
          <w:lang w:val="en-US"/>
        </w:rPr>
        <w:t xml:space="preserve">Alinco</w:t>
      </w:r>
      <w:r>
        <w:tab/>
        <w:t xml:space="preserve">8</w:t>
      </w:r>
    </w:p>
    <w:p>
      <w:pPr>
        <w:pStyle w:val="TOC9"/>
        <w:tabs>
          <w:tab w:leader="dot" w:pos="6721" w:val="left"/>
          <w:tab w:leader="dot" w:pos="6778" w:val="left"/>
          <w:tab w:leader="dot" w:pos="9369" w:val="right"/>
        </w:tabs>
        <w:shd w:val="clear" w:color="auto" w:fill="auto"/>
        <w:ind w:left="20"/>
        <w:spacing w:before="0"/>
      </w:pPr>
      <w:r>
        <w:t xml:space="preserve">Рисунок 6. Интерфейсный кабель </w:t>
      </w:r>
      <w:r>
        <w:rPr>
          <w:lang w:val="en-US"/>
        </w:rPr>
        <w:t xml:space="preserve">Icom</w:t>
      </w:r>
      <w:r>
        <w:tab/>
        <w:tab/>
        <w:tab/>
        <w:t xml:space="preserve">8</w:t>
      </w:r>
    </w:p>
    <w:p>
      <w:pPr>
        <w:pStyle w:val="TOC9"/>
        <w:tabs>
          <w:tab w:leader="dot" w:pos="4412" w:val="left"/>
          <w:tab w:leader="dot" w:pos="9369" w:val="right"/>
        </w:tabs>
        <w:shd w:val="clear" w:color="auto" w:fill="auto"/>
        <w:ind w:left="20"/>
        <w:spacing w:before="0"/>
      </w:pPr>
      <w:r>
        <w:t xml:space="preserve">Рисунок 7. КСВ-/Ваттметр</w:t>
        <w:tab/>
        <w:t xml:space="preserve">:</w:t>
        <w:tab/>
        <w:t xml:space="preserve">10</w:t>
      </w:r>
    </w:p>
    <w:p>
      <w:pPr>
        <w:pStyle w:val="TOC9"/>
        <w:tabs>
          <w:tab w:leader="dot" w:pos="9369" w:val="right"/>
        </w:tabs>
        <w:shd w:val="clear" w:color="auto" w:fill="auto"/>
        <w:ind w:left="20"/>
        <w:spacing w:before="0"/>
      </w:pPr>
      <w:r>
        <w:t xml:space="preserve">Рисунок 8. Линейный индикатор мощности (верхний диапазон)</w:t>
        <w:tab/>
        <w:t xml:space="preserve">12</w:t>
      </w:r>
    </w:p>
    <w:p>
      <w:pPr>
        <w:pStyle w:val="TOC9"/>
        <w:tabs>
          <w:tab w:leader="dot" w:pos="9369" w:val="right"/>
        </w:tabs>
        <w:shd w:val="clear" w:color="auto" w:fill="auto"/>
        <w:ind w:left="20"/>
        <w:spacing w:before="0"/>
      </w:pPr>
      <w:r>
        <w:t xml:space="preserve">Рисунок 9. Линейный индикатор мощности (нижний диапазон)</w:t>
        <w:tab/>
        <w:t xml:space="preserve">12</w:t>
      </w:r>
    </w:p>
    <w:p>
      <w:pPr>
        <w:pStyle w:val="TOC9"/>
        <w:tabs>
          <w:tab w:leader="dot" w:pos="5449" w:val="left"/>
          <w:tab w:leader="dot" w:pos="5506" w:val="left"/>
          <w:tab w:leader="dot" w:pos="8703" w:val="left"/>
          <w:tab w:leader="dot" w:pos="8761" w:val="left"/>
          <w:tab w:leader="dot" w:pos="9369" w:val="right"/>
        </w:tabs>
        <w:shd w:val="clear" w:color="auto" w:fill="auto"/>
        <w:ind w:left="20"/>
        <w:spacing w:before="0"/>
      </w:pPr>
      <w:r>
        <w:t xml:space="preserve">Рисунок 10. Линейный индикатор КСВ</w:t>
        <w:tab/>
        <w:tab/>
        <w:tab/>
        <w:tab/>
        <w:tab/>
        <w:t xml:space="preserve">12</w:t>
      </w:r>
    </w:p>
    <w:p>
      <w:pPr>
        <w:pStyle w:val="TOC9"/>
        <w:tabs>
          <w:tab w:leader="dot" w:pos="9369" w:val="right"/>
        </w:tabs>
        <w:shd w:val="clear" w:color="auto" w:fill="auto"/>
        <w:ind w:left="20"/>
        <w:spacing w:before="0"/>
      </w:pPr>
      <w:r>
        <w:t xml:space="preserve">Рисунок 11. Индикация меню основного режима</w:t>
        <w:tab/>
        <w:t xml:space="preserve">13</w:t>
      </w:r>
    </w:p>
    <w:p>
      <w:pPr>
        <w:pStyle w:val="TOC9"/>
        <w:tabs>
          <w:tab w:leader="dot" w:pos="6841" w:val="left"/>
          <w:tab w:leader="dot" w:pos="6898" w:val="left"/>
          <w:tab w:leader="dot" w:pos="7772" w:val="left"/>
          <w:tab w:leader="dot" w:pos="7830" w:val="left"/>
          <w:tab w:leader="dot" w:pos="9369" w:val="right"/>
        </w:tabs>
        <w:shd w:val="clear" w:color="auto" w:fill="auto"/>
        <w:ind w:left="20"/>
        <w:spacing w:before="0"/>
      </w:pPr>
      <w:r>
        <w:t xml:space="preserve">Рисунок 12. Индикаторы тюнера</w:t>
        <w:tab/>
        <w:tab/>
        <w:tab/>
        <w:tab/>
        <w:tab/>
        <w:t xml:space="preserve">14</w:t>
      </w:r>
    </w:p>
    <w:p>
      <w:pPr>
        <w:pStyle w:val="TOC9"/>
        <w:tabs>
          <w:tab w:leader="dot" w:pos="9369" w:val="right"/>
        </w:tabs>
        <w:shd w:val="clear" w:color="auto" w:fill="auto"/>
        <w:ind w:left="20"/>
        <w:spacing w:before="0"/>
      </w:pPr>
      <w:hyperlink w:anchor="bookmark60" w:tooltip="Current Document">
        <w:r>
          <w:t xml:space="preserve">Рисунок 13. Операции при включении питания</w:t>
          <w:tab/>
          <w:t xml:space="preserve">23</w:t>
        </w:r>
      </w:hyperlink>
    </w:p>
    <w:p>
      <w:pPr>
        <w:pStyle w:val="TOC9"/>
        <w:tabs>
          <w:tab w:leader="dot" w:pos="9369" w:val="right"/>
        </w:tabs>
        <w:shd w:val="clear" w:color="auto" w:fill="auto"/>
        <w:ind w:left="20"/>
        <w:spacing w:before="0" w:after="316"/>
      </w:pPr>
      <w:r>
        <w:t xml:space="preserve">Рисунок 14. Блок-схема тюнера </w:t>
      </w:r>
      <w:r>
        <w:rPr>
          <w:lang w:val="en-US"/>
        </w:rPr>
        <w:t xml:space="preserve">MFJ-993B</w:t>
      </w:r>
      <w:r>
        <w:tab/>
        <w:t xml:space="preserve">30</w:t>
      </w:r>
    </w:p>
    <w:p>
      <w:pPr>
        <w:pStyle w:val="Style27"/>
        <w:tabs>
          <w:tab w:leader="underscore" w:pos="2190" w:val="left"/>
          <w:tab w:leader="underscore" w:pos="2314" w:val="left"/>
          <w:tab w:leader="underscore" w:pos="3870" w:val="left"/>
          <w:tab w:leader="underscore" w:pos="5626" w:val="left"/>
          <w:tab w:leader="underscore" w:pos="5698" w:val="left"/>
          <w:tab w:leader="underscore" w:pos="7268" w:val="left"/>
          <w:tab w:leader="underscore" w:pos="8967" w:val="left"/>
          <w:tab w:leader="underscore" w:pos="9369" w:val="right"/>
        </w:tabs>
        <w:shd w:val="clear" w:color="auto" w:fill="auto"/>
        <w:ind w:left="20"/>
        <w:spacing w:before="0" w:after="0" w:line="230" w:lineRule="exact"/>
      </w:pPr>
      <w:bookmarkStart w:id="9" w:name="bookmark9"/>
      <w:r>
        <w:rPr>
          <w:rStyle w:val="CharStyle34"/>
        </w:rPr>
        <w:t xml:space="preserve">ТАБЛИЦЫ</w:t>
      </w:r>
      <w:r>
        <w:tab/>
        <w:tab/>
        <w:tab/>
        <w:t xml:space="preserve">_</w:t>
        <w:tab/>
        <w:tab/>
        <w:tab/>
        <w:tab/>
        <w:tab/>
      </w:r>
      <w:bookmarkEnd w:id="9"/>
    </w:p>
    <w:p>
      <w:pPr>
        <w:pStyle w:val="TOC9"/>
        <w:tabs>
          <w:tab w:leader="dot" w:pos="7177" w:val="left"/>
          <w:tab w:leader="dot" w:pos="7234" w:val="left"/>
          <w:tab w:leader="dot" w:pos="9369" w:val="right"/>
        </w:tabs>
        <w:shd w:val="clear" w:color="auto" w:fill="auto"/>
        <w:ind w:left="20"/>
        <w:spacing w:before="0"/>
      </w:pPr>
      <w:r>
        <w:t xml:space="preserve">Таблица 1. Разрешающая способность памяти</w:t>
        <w:tab/>
        <w:tab/>
        <w:tab/>
        <w:t xml:space="preserve">16</w:t>
      </w:r>
    </w:p>
    <w:p>
      <w:pPr>
        <w:pStyle w:val="TOC9"/>
        <w:tabs>
          <w:tab w:leader="dot" w:pos="9369" w:val="right"/>
        </w:tabs>
        <w:shd w:val="clear" w:color="auto" w:fill="auto"/>
        <w:ind w:left="20"/>
        <w:spacing w:before="0"/>
      </w:pPr>
      <w:r>
        <w:t xml:space="preserve">Таблица 2. Кодовая реакция стрелок указателя путем перехода в фиксированное положение</w:t>
        <w:tab/>
        <w:t xml:space="preserve">19</w:t>
      </w:r>
    </w:p>
    <w:p>
      <w:pPr>
        <w:pStyle w:val="TOC9"/>
        <w:tabs>
          <w:tab w:leader="dot" w:pos="9369" w:val="right"/>
        </w:tabs>
        <w:shd w:val="clear" w:color="auto" w:fill="auto"/>
        <w:ind w:left="20"/>
        <w:spacing w:before="0"/>
      </w:pPr>
      <w:r>
        <w:t xml:space="preserve">Таблица 3. Кодовая реакция стрелок указателя путем перехода в состояние качания</w:t>
        <w:tab/>
        <w:t xml:space="preserve">20</w:t>
      </w:r>
    </w:p>
    <w:p>
      <w:pPr>
        <w:pStyle w:val="TOC9"/>
        <w:tabs>
          <w:tab w:leader="dot" w:pos="9369" w:val="right"/>
        </w:tabs>
        <w:shd w:val="clear" w:color="auto" w:fill="auto"/>
        <w:ind w:left="20"/>
        <w:spacing w:before="0"/>
        <w:sectPr>
          <w:pgSz w:w="11905" w:h="16837"/>
          <w:pgMar w:top="770" w:left="466" w:right="1318" w:bottom="1181" w:header="0" w:footer="3" w:gutter="0"/>
          <w:cols w:space="720"/>
          <w:noEndnote/>
          <w:docGrid w:linePitch="360"/>
        </w:sectPr>
      </w:pPr>
      <w:r>
        <w:t xml:space="preserve">Таблица 4. Сообщения о неисправностях</w:t>
        <w:tab/>
        <w:t xml:space="preserve">25</w:t>
      </w:r>
      <w:r>
        <w:fldChar w:fldCharType="end"/>
      </w:r>
    </w:p>
    <w:p>
      <w:pPr>
        <w:pStyle w:val="Style35"/>
        <w:shd w:val="clear" w:color="auto" w:fill="auto"/>
        <w:ind w:left="4160"/>
        <w:spacing w:after="0" w:line="410" w:lineRule="exact"/>
      </w:pPr>
      <w:bookmarkStart w:id="10" w:name="bookmark10"/>
      <w:r>
        <w:rPr>
          <w:rStyle w:val="CharStyle37"/>
        </w:rPr>
        <w:t xml:space="preserve">Основы</w:t>
      </w:r>
      <w:bookmarkEnd w:id="10"/>
    </w:p>
    <w:p>
      <w:pPr>
        <w:pStyle w:val="Style40"/>
        <w:shd w:val="clear" w:color="auto" w:fill="auto"/>
        <w:ind w:left="80" w:hanging="0"/>
        <w:spacing w:before="0" w:after="18" w:line="240" w:lineRule="exact"/>
      </w:pPr>
      <w:bookmarkStart w:id="11" w:name="bookmark11"/>
      <w:r>
        <w:t xml:space="preserve">Введение</w:t>
      </w:r>
      <w:bookmarkEnd w:id="11"/>
    </w:p>
    <w:p>
      <w:pPr>
        <w:pStyle w:val="Style42"/>
        <w:shd w:val="clear" w:color="auto" w:fill="auto"/>
        <w:ind w:left="80" w:hanging="0"/>
        <w:spacing w:before="0" w:after="56"/>
      </w:pPr>
      <w:r>
        <w:t xml:space="preserve">Антенный тюнер </w:t>
      </w:r>
      <w:r>
        <w:rPr>
          <w:lang w:val="en-US"/>
        </w:rPr>
        <w:t xml:space="preserve">MFJ-993B</w:t>
      </w:r>
      <w:r>
        <w:rPr>
          <w:rStyle w:val="CharStyle44"/>
        </w:rPr>
        <w:t xml:space="preserve"> IntelliTuner</w:t>
      </w:r>
      <w:r>
        <w:t xml:space="preserve">™ позволяет быстро настроить в автоматическом режиме любую антенну: симметричную, несимметричную или однопроводную. Тюнер </w:t>
      </w:r>
      <w:r>
        <w:rPr>
          <w:lang w:val="en-US"/>
        </w:rPr>
        <w:t xml:space="preserve">MFJ-993B </w:t>
      </w:r>
      <w:r>
        <w:t xml:space="preserve">- это сложный автоматический прибор с КСВ-/ваттметром. антенным коммутатором на две антенны и симметрирующим трансформатором тока 4:1 для симметричных линий.</w:t>
      </w:r>
    </w:p>
    <w:p>
      <w:pPr>
        <w:pStyle w:val="Style42"/>
        <w:shd w:val="clear" w:color="auto" w:fill="auto"/>
        <w:ind w:left="80" w:hanging="0"/>
        <w:spacing w:before="0" w:after="64" w:line="254" w:lineRule="exact"/>
      </w:pPr>
      <w:r>
        <w:t xml:space="preserve">Уникальные алгоритмы</w:t>
      </w:r>
      <w:r>
        <w:rPr>
          <w:rStyle w:val="CharStyle44"/>
          <w:lang w:val="ru"/>
        </w:rPr>
        <w:t xml:space="preserve"> </w:t>
      </w:r>
      <w:r>
        <w:rPr>
          <w:rStyle w:val="CharStyle44"/>
        </w:rPr>
        <w:t xml:space="preserve">InstanlRecall™</w:t>
      </w:r>
      <w:r>
        <w:rPr>
          <w:rStyle w:val="CharStyle44"/>
          <w:lang w:val="ru"/>
        </w:rPr>
        <w:t xml:space="preserve">, </w:t>
      </w:r>
      <w:r>
        <w:rPr>
          <w:rStyle w:val="CharStyle44"/>
        </w:rPr>
        <w:t xml:space="preserve">JntelliTune</w:t>
      </w:r>
      <w:r>
        <w:t xml:space="preserve">™ и</w:t>
      </w:r>
      <w:r>
        <w:rPr>
          <w:rStyle w:val="CharStyle44"/>
          <w:lang w:val="ru"/>
        </w:rPr>
        <w:t xml:space="preserve"> </w:t>
      </w:r>
      <w:r>
        <w:rPr>
          <w:rStyle w:val="CharStyle44"/>
        </w:rPr>
        <w:t xml:space="preserve">AdaptiveSearch</w:t>
      </w:r>
      <w:r>
        <w:t xml:space="preserve">разработанные компанией </w:t>
      </w:r>
      <w:r>
        <w:rPr>
          <w:lang w:val="en-US"/>
        </w:rPr>
        <w:t xml:space="preserve">MFJ, </w:t>
      </w:r>
      <w:r>
        <w:t xml:space="preserve">и постоянная память</w:t>
      </w:r>
      <w:r>
        <w:rPr>
          <w:rStyle w:val="CharStyle44"/>
          <w:lang w:val="ru"/>
        </w:rPr>
        <w:t xml:space="preserve"> </w:t>
      </w:r>
      <w:r>
        <w:rPr>
          <w:rStyle w:val="CharStyle44"/>
        </w:rPr>
        <w:t xml:space="preserve">VirtualAntenna™</w:t>
      </w:r>
      <w:r>
        <w:rPr>
          <w:lang w:val="en-US"/>
        </w:rPr>
        <w:t xml:space="preserve"> </w:t>
      </w:r>
      <w:r>
        <w:t xml:space="preserve">более чем на 20 ООО настроек обеспечивают быструю автоматическую настройку. Каждая их двух антенн имеет четыре банка памяти; каждый банк позволяет сохранить в постоянной памяти более 2500 настроек тюнера.</w:t>
      </w:r>
    </w:p>
    <w:p>
      <w:pPr>
        <w:pStyle w:val="Style42"/>
        <w:shd w:val="clear" w:color="auto" w:fill="auto"/>
        <w:jc w:val="both"/>
        <w:ind w:left="80" w:right="280" w:hanging="0"/>
        <w:spacing w:before="0" w:after="60"/>
      </w:pPr>
      <w:r>
        <w:t xml:space="preserve">Тюнер содержит высокоэффективную переключаемую </w:t>
      </w:r>
      <w:r>
        <w:rPr>
          <w:lang w:val="en-US"/>
        </w:rPr>
        <w:t xml:space="preserve">L-</w:t>
      </w:r>
      <w:r>
        <w:t xml:space="preserve">образную схему с широким диапазоном согласования и диапазоном частот 1,8 - 30 МГц, перекрестные стрелочные измерители мощности, ЖК дисплей с подсветкой, порт для дистанционного управления дополнительными устройствами, порт интерфейса радиостанций и силовые реле 16 А/1 ООО В. Тюнер рассчитан на номинальную мощность 300 Вт для согласования с антеннами с сопротивлением 6 - 1600 Ом (КСВ до 32:1) или мощность 150 Вт для более широкого диапазона согласования 6 - 3200 Ом (КСВ до 64:1).</w:t>
      </w:r>
    </w:p>
    <w:p>
      <w:pPr>
        <w:pStyle w:val="Style42"/>
        <w:shd w:val="clear" w:color="auto" w:fill="auto"/>
        <w:ind w:left="80" w:hanging="0"/>
        <w:spacing w:before="0" w:after="60"/>
      </w:pPr>
      <w:r>
        <w:t xml:space="preserve">Максимально возможное число значений настроек как емкости, так и индуктивности составляет 256. С учетом емкостного сопротивления, переключаемого между входом и выходом, это обеспечивает в сумме 131 072 комбинаций настроек индуктивность/емкость. Номинальные диапазоны настройки составляют 0-24 мкГн и 0 - 3900 пФ.</w:t>
      </w:r>
    </w:p>
    <w:p>
      <w:pPr>
        <w:pStyle w:val="Style42"/>
        <w:shd w:val="clear" w:color="auto" w:fill="auto"/>
        <w:ind w:left="80" w:hanging="0"/>
        <w:spacing w:before="0" w:after="60"/>
      </w:pPr>
      <w:r>
        <w:t xml:space="preserve">Все тюнеры </w:t>
      </w:r>
      <w:r>
        <w:rPr>
          <w:lang w:val="en-US"/>
        </w:rPr>
        <w:t xml:space="preserve">MFJ</w:t>
      </w:r>
      <w:r>
        <w:rPr>
          <w:rStyle w:val="CharStyle44"/>
        </w:rPr>
        <w:t xml:space="preserve"> IntelliTuners</w:t>
      </w:r>
      <w:r>
        <w:t xml:space="preserve">™ допускают обучение и запоминание. Во время передачи они автоматически настраиваются на минимальный КСВ и запоминают частоту и настройки тюнера в безопасной постоянной памяти. В следующий раз при работе на этой (или близкой к ней частоте) и с этой же антенной эти настройки тюнера мгновенно извлекаются из памяти, и уже через несколько миллисекунд достигается готовность к работе. Для каждой из двух выбираемых антенн имеется четыре банка памяти, каждый из которых допускает сохранение более 2500 частот и настроек тюнера, полученных путем обучения.</w:t>
      </w:r>
    </w:p>
    <w:p>
      <w:pPr>
        <w:pStyle w:val="Style42"/>
        <w:shd w:val="clear" w:color="auto" w:fill="auto"/>
        <w:ind w:left="80" w:hanging="0"/>
        <w:spacing w:before="0" w:after="56"/>
      </w:pPr>
      <w:r>
        <w:t xml:space="preserve">Когда вы переводите передатчик в режим передачи, система</w:t>
      </w:r>
      <w:r>
        <w:rPr>
          <w:rStyle w:val="CharStyle44"/>
          <w:lang w:val="ru"/>
        </w:rPr>
        <w:t xml:space="preserve"> </w:t>
      </w:r>
      <w:r>
        <w:rPr>
          <w:rStyle w:val="CharStyle44"/>
        </w:rPr>
        <w:t xml:space="preserve">InstantRecall</w:t>
      </w:r>
      <w:r>
        <w:t xml:space="preserve">разработанная компанией </w:t>
      </w:r>
      <w:r>
        <w:rPr>
          <w:lang w:val="en-US"/>
        </w:rPr>
        <w:t xml:space="preserve">MFJ, </w:t>
      </w:r>
      <w:r>
        <w:t xml:space="preserve">сканирует память для того, чтобы узнать, работали ли вы на этой частоте раньше. Если работали, осуществляется мгновенная настройка и достигается готовность к работе. Если не работали, начинает действовать алгоритм</w:t>
      </w:r>
      <w:r>
        <w:rPr>
          <w:rStyle w:val="CharStyle44"/>
          <w:lang w:val="ru"/>
        </w:rPr>
        <w:t xml:space="preserve"> </w:t>
      </w:r>
      <w:r>
        <w:rPr>
          <w:rStyle w:val="CharStyle44"/>
        </w:rPr>
        <w:t xml:space="preserve">JntelliTune™,</w:t>
      </w:r>
      <w:r>
        <w:rPr>
          <w:lang w:val="en-US"/>
        </w:rPr>
        <w:t xml:space="preserve"> </w:t>
      </w:r>
      <w:r>
        <w:t xml:space="preserve">разработанный компанией </w:t>
      </w:r>
      <w:r>
        <w:rPr>
          <w:lang w:val="en-US"/>
        </w:rPr>
        <w:t xml:space="preserve">MFJ </w:t>
      </w:r>
      <w:r>
        <w:t xml:space="preserve">на основе ее знаменитой технологии </w:t>
      </w:r>
      <w:r>
        <w:rPr>
          <w:lang w:val="en-US"/>
        </w:rPr>
        <w:t xml:space="preserve">SWR Analyzer. </w:t>
      </w:r>
      <w:r>
        <w:t xml:space="preserve">Он обеспечивает измерение импеданса вашей антенны. Затем он обеспечивает вычисление требуемых параметров и их немедленное применение. В завершение, осуществляется тонкая настройка, направленная на минимизацию КСВ, после которой достигается готовность к работе, и все это происходит за долю секунды.</w:t>
      </w:r>
    </w:p>
    <w:p>
      <w:pPr>
        <w:pStyle w:val="Style42"/>
        <w:shd w:val="clear" w:color="auto" w:fill="auto"/>
        <w:ind w:left="80" w:hanging="0"/>
        <w:spacing w:before="0" w:after="60" w:line="254" w:lineRule="exact"/>
      </w:pPr>
      <w:r>
        <w:t xml:space="preserve">Если импеданс антенны выходит за пределы диапазона измерения тюнера, вступает в действие алгоритм</w:t>
      </w:r>
      <w:r>
        <w:rPr>
          <w:rStyle w:val="CharStyle44"/>
          <w:lang w:val="ru"/>
        </w:rPr>
        <w:t xml:space="preserve"> </w:t>
      </w:r>
      <w:r>
        <w:rPr>
          <w:rStyle w:val="CharStyle44"/>
        </w:rPr>
        <w:t xml:space="preserve">AdaptiveSearch</w:t>
      </w:r>
      <w:r>
        <w:rPr>
          <w:rStyle w:val="CharStyle44"/>
          <w:vertAlign w:val="superscript"/>
        </w:rPr>
        <w:t xml:space="preserve">1</w:t>
      </w:r>
      <w:r>
        <w:rPr>
          <w:lang w:val="en-US"/>
          <w:vertAlign w:val="superscript"/>
        </w:rPr>
        <w:t xml:space="preserve"> </w:t>
      </w:r>
      <w:r>
        <w:rPr>
          <w:vertAlign w:val="superscript"/>
        </w:rPr>
        <w:t xml:space="preserve">м</w:t>
      </w:r>
      <w:r>
        <w:t xml:space="preserve"> компании </w:t>
      </w:r>
      <w:r>
        <w:rPr>
          <w:lang w:val="en-US"/>
        </w:rPr>
        <w:t xml:space="preserve">MFJ. </w:t>
      </w:r>
      <w:r>
        <w:t xml:space="preserve">Измеряется частота, и определяются значения соответствующих параметров. Для быстрой настройки осуществляется поиск только этих значений. Если найти параметры, обеспечивающие согласование все же не удается, вступает в действие другой алгоритм поиска.</w:t>
      </w:r>
    </w:p>
    <w:p>
      <w:pPr>
        <w:pStyle w:val="Style42"/>
        <w:shd w:val="clear" w:color="auto" w:fill="auto"/>
        <w:ind w:left="80" w:hanging="0"/>
        <w:spacing w:before="0" w:after="60" w:line="254" w:lineRule="exact"/>
      </w:pPr>
      <w:r>
        <w:t xml:space="preserve">Задаваемое значение требуемого КСВ может составлять 1,0 - 2,0. Минимальная мощность для настройки составляет приблизительно два ватта. Можно вручную настроить диапазоны, передача в которых запрещена (для прослушивания других диапазонов, помимо радиолюбительских).</w:t>
      </w:r>
    </w:p>
    <w:p>
      <w:pPr>
        <w:pStyle w:val="Style42"/>
        <w:shd w:val="clear" w:color="auto" w:fill="auto"/>
        <w:ind w:left="80" w:hanging="0"/>
        <w:spacing w:before="0" w:after="60" w:line="254" w:lineRule="exact"/>
      </w:pPr>
      <w:r>
        <w:t xml:space="preserve">Все тюнеры</w:t>
      </w:r>
      <w:r>
        <w:rPr>
          <w:rStyle w:val="CharStyle44"/>
          <w:lang w:val="ru"/>
        </w:rPr>
        <w:t xml:space="preserve"> </w:t>
      </w:r>
      <w:r>
        <w:rPr>
          <w:rStyle w:val="CharStyle44"/>
        </w:rPr>
        <w:t xml:space="preserve">IntelliTuner</w:t>
      </w:r>
      <w:r>
        <w:rPr>
          <w:rStyle w:val="CharStyle44"/>
          <w:lang w:val="ru"/>
        </w:rPr>
        <w:t xml:space="preserve">$</w:t>
      </w:r>
      <w:r>
        <w:rPr>
          <w:rStyle w:val="CharStyle44"/>
          <w:lang w:val="ru"/>
          <w:vertAlign w:val="superscript"/>
        </w:rPr>
        <w:t xml:space="preserve">ш</w:t>
      </w:r>
      <w:r>
        <w:t xml:space="preserve"> компании </w:t>
      </w:r>
      <w:r>
        <w:rPr>
          <w:lang w:val="en-US"/>
        </w:rPr>
        <w:t xml:space="preserve">MFJ </w:t>
      </w:r>
      <w:r>
        <w:t xml:space="preserve">поддерживают интерфейсы тюнеров радиостанций, которые совместимы с тюнером </w:t>
      </w:r>
      <w:r>
        <w:rPr>
          <w:lang w:val="en-US"/>
        </w:rPr>
        <w:t xml:space="preserve">Alinco EDX-2, </w:t>
      </w:r>
      <w:r>
        <w:t xml:space="preserve">тюнерами </w:t>
      </w:r>
      <w:r>
        <w:rPr>
          <w:lang w:val="en-US"/>
        </w:rPr>
        <w:t xml:space="preserve">Icom </w:t>
      </w:r>
      <w:r>
        <w:t xml:space="preserve">АН-3 и АН-4, тюнером </w:t>
      </w:r>
      <w:r>
        <w:rPr>
          <w:lang w:val="en-US"/>
        </w:rPr>
        <w:t xml:space="preserve">Kenwood </w:t>
      </w:r>
      <w:r>
        <w:t xml:space="preserve">АТ- 300, тюнером </w:t>
      </w:r>
      <w:r>
        <w:rPr>
          <w:lang w:val="en-US"/>
        </w:rPr>
        <w:t xml:space="preserve">Yaesu FC-30 </w:t>
      </w:r>
      <w:r>
        <w:t xml:space="preserve">и некоторыми радиостанциями </w:t>
      </w:r>
      <w:r>
        <w:rPr>
          <w:lang w:val="en-US"/>
        </w:rPr>
        <w:t xml:space="preserve">Yaesu </w:t>
      </w:r>
      <w:r>
        <w:t xml:space="preserve">с системой </w:t>
      </w:r>
      <w:r>
        <w:rPr>
          <w:lang w:val="en-US"/>
        </w:rPr>
        <w:t xml:space="preserve">CAT. </w:t>
      </w:r>
      <w:r>
        <w:t xml:space="preserve">Опционно в компании </w:t>
      </w:r>
      <w:r>
        <w:rPr>
          <w:lang w:val="en-US"/>
        </w:rPr>
        <w:t xml:space="preserve">MFJ Enterprises, Inc. </w:t>
      </w:r>
      <w:r>
        <w:t xml:space="preserve">можно приобрести кабели </w:t>
      </w:r>
      <w:r>
        <w:rPr>
          <w:lang w:val="en-US"/>
        </w:rPr>
        <w:t xml:space="preserve">MFJ-5124A </w:t>
      </w:r>
      <w:r>
        <w:t xml:space="preserve">(для </w:t>
      </w:r>
      <w:r>
        <w:rPr>
          <w:lang w:val="en-US"/>
        </w:rPr>
        <w:t xml:space="preserve">Alinco), MFJ-51241 </w:t>
      </w:r>
      <w:r>
        <w:t xml:space="preserve">(для </w:t>
      </w:r>
      <w:r>
        <w:rPr>
          <w:lang w:val="en-US"/>
        </w:rPr>
        <w:t xml:space="preserve">J com), MFJ-5124K </w:t>
      </w:r>
      <w:r>
        <w:t xml:space="preserve">(для </w:t>
      </w:r>
      <w:r>
        <w:rPr>
          <w:lang w:val="en-US"/>
        </w:rPr>
        <w:t xml:space="preserve">Kenwood), MFJ-5124Y </w:t>
      </w:r>
      <w:r>
        <w:t xml:space="preserve">и </w:t>
      </w:r>
      <w:r>
        <w:rPr>
          <w:lang w:val="en-US"/>
        </w:rPr>
        <w:t xml:space="preserve">MFJ-5124Y2 </w:t>
      </w:r>
      <w:r>
        <w:t xml:space="preserve">(для </w:t>
      </w:r>
      <w:r>
        <w:rPr>
          <w:lang w:val="en-US"/>
        </w:rPr>
        <w:t xml:space="preserve">Yaesu). </w:t>
      </w:r>
      <w:r>
        <w:t xml:space="preserve">Опционный пульт дистанционного управления </w:t>
      </w:r>
      <w:r>
        <w:rPr>
          <w:lang w:val="en-US"/>
        </w:rPr>
        <w:t xml:space="preserve">MFJ-993RC </w:t>
      </w:r>
      <w:r>
        <w:t xml:space="preserve">имеет большинство органов управления тюнером, что позволяет разместить сам тюнер в удобном удаленном месте.</w:t>
      </w:r>
    </w:p>
    <w:p>
      <w:pPr>
        <w:pStyle w:val="Style42"/>
        <w:shd w:val="clear" w:color="auto" w:fill="auto"/>
        <w:ind w:left="80" w:hanging="0"/>
        <w:spacing w:before="0" w:after="0" w:line="254" w:lineRule="exact"/>
      </w:pPr>
      <w:r>
        <w:t xml:space="preserve">Тюнер переходит в "экономный" режим во время бездействия и отсутствия передаваемого сигнала, выключая тактовый генератор микропроцессора во избежание генерирования паразитных сигналов.</w:t>
      </w:r>
    </w:p>
    <w:p>
      <w:pPr>
        <w:pStyle w:val="Style40"/>
        <w:shd w:val="clear" w:color="auto" w:fill="auto"/>
        <w:ind w:left="1420" w:hanging="1360"/>
        <w:spacing w:before="0" w:after="233" w:line="240" w:lineRule="exact"/>
      </w:pPr>
      <w:bookmarkStart w:id="12" w:name="bookmark12"/>
      <w:r>
        <w:t xml:space="preserve">Быстрый ввод в работу</w:t>
      </w:r>
      <w:bookmarkEnd w:id="12"/>
    </w:p>
    <w:p>
      <w:pPr>
        <w:pStyle w:val="Style45"/>
        <w:shd w:val="clear" w:color="auto" w:fill="auto"/>
        <w:ind w:left="4160"/>
        <w:spacing w:before="0" w:after="19" w:line="240" w:lineRule="exact"/>
      </w:pPr>
      <w:bookmarkStart w:id="13" w:name="bookmark13"/>
      <w:r>
        <w:t xml:space="preserve">ОСТОРОЖНО</w:t>
      </w:r>
      <w:bookmarkEnd w:id="13"/>
    </w:p>
    <w:p>
      <w:pPr>
        <w:numPr>
          <w:ilvl w:val="0"/>
          <w:numId w:val="1"/>
        </w:numPr>
        <w:pStyle w:val="Style47"/>
        <w:tabs>
          <w:tab w:leader="none" w:pos="435" w:val="left"/>
        </w:tabs>
        <w:shd w:val="clear" w:color="auto" w:fill="auto"/>
        <w:ind w:left="420" w:right="240" w:hanging="340"/>
        <w:spacing w:before="0"/>
      </w:pPr>
      <w:bookmarkStart w:id="14" w:name="bookmark14"/>
      <w:r>
        <w:t xml:space="preserve">Работать с тюнером, если его крышка снята,</w:t>
      </w:r>
      <w:r>
        <w:rPr>
          <w:rStyle w:val="CharStyle49"/>
        </w:rPr>
        <w:t xml:space="preserve"> запрещается.</w:t>
      </w:r>
      <w:r>
        <w:t xml:space="preserve"> Касание компонентов внутри тюнера во время передачи приведет к болезненным ВЧ ожогам.</w:t>
      </w:r>
      <w:bookmarkEnd w:id="14"/>
    </w:p>
    <w:p>
      <w:pPr>
        <w:numPr>
          <w:ilvl w:val="0"/>
          <w:numId w:val="1"/>
        </w:numPr>
        <w:pStyle w:val="Style47"/>
        <w:tabs>
          <w:tab w:leader="none" w:pos="435" w:val="left"/>
        </w:tabs>
        <w:shd w:val="clear" w:color="auto" w:fill="auto"/>
        <w:ind w:left="420" w:right="240" w:hanging="340"/>
        <w:spacing w:before="0"/>
      </w:pPr>
      <w:bookmarkStart w:id="15" w:name="bookmark15"/>
      <w:r>
        <w:t xml:space="preserve">Тюнер следует разместить таким образом, чтобы клеммы на его задней панели находилась </w:t>
      </w:r>
      <w:r>
        <w:rPr>
          <w:rStyle w:val="CharStyle49"/>
        </w:rPr>
        <w:t xml:space="preserve">вне досягаемости</w:t>
      </w:r>
      <w:r>
        <w:t xml:space="preserve"> во время работы. Соединения с однонроводным фидером и симметричным фидером могут находиться под высоким напряжением во время передачи.</w:t>
      </w:r>
      <w:bookmarkEnd w:id="15"/>
    </w:p>
    <w:p>
      <w:pPr>
        <w:numPr>
          <w:ilvl w:val="0"/>
          <w:numId w:val="1"/>
        </w:numPr>
        <w:pStyle w:val="Style47"/>
        <w:tabs>
          <w:tab w:leader="none" w:pos="415" w:val="left"/>
        </w:tabs>
        <w:shd w:val="clear" w:color="auto" w:fill="auto"/>
        <w:ind w:left="1420" w:hanging="1360"/>
        <w:spacing w:before="0"/>
      </w:pPr>
      <w:bookmarkStart w:id="16" w:name="bookmark16"/>
      <w:r>
        <w:t xml:space="preserve">Во время грозы следует</w:t>
      </w:r>
      <w:r>
        <w:rPr>
          <w:rStyle w:val="CharStyle49"/>
        </w:rPr>
        <w:t xml:space="preserve"> отсоединить</w:t>
      </w:r>
      <w:r>
        <w:t xml:space="preserve"> все антенны от тюнера.</w:t>
      </w:r>
      <w:bookmarkEnd w:id="16"/>
    </w:p>
    <w:p>
      <w:pPr>
        <w:numPr>
          <w:ilvl w:val="0"/>
          <w:numId w:val="1"/>
        </w:numPr>
        <w:pStyle w:val="Style47"/>
        <w:tabs>
          <w:tab w:leader="none" w:pos="435" w:val="left"/>
        </w:tabs>
        <w:shd w:val="clear" w:color="auto" w:fill="auto"/>
        <w:ind w:left="420" w:right="240" w:hanging="340"/>
        <w:spacing w:before="0"/>
      </w:pPr>
      <w:bookmarkStart w:id="17" w:name="bookmark17"/>
      <w:r>
        <w:rPr>
          <w:rStyle w:val="CharStyle49"/>
        </w:rPr>
        <w:t xml:space="preserve">Всегда</w:t>
      </w:r>
      <w:r>
        <w:t xml:space="preserve"> выполняйте настройку тюнера в режиме низкой мощности (около 10 Вт). Подвод максимальной мощности разрешается только после завершения настройки.</w:t>
      </w:r>
      <w:bookmarkEnd w:id="17"/>
    </w:p>
    <w:p>
      <w:pPr>
        <w:numPr>
          <w:ilvl w:val="0"/>
          <w:numId w:val="1"/>
        </w:numPr>
        <w:pStyle w:val="Style47"/>
        <w:tabs>
          <w:tab w:leader="none" w:pos="420" w:val="left"/>
        </w:tabs>
        <w:shd w:val="clear" w:color="auto" w:fill="auto"/>
        <w:ind w:left="1420" w:hanging="1360"/>
        <w:spacing w:before="0"/>
      </w:pPr>
      <w:bookmarkStart w:id="18" w:name="bookmark18"/>
      <w:r>
        <w:t xml:space="preserve">Выходить за пределы технических характеристик тюнера</w:t>
      </w:r>
      <w:r>
        <w:rPr>
          <w:rStyle w:val="CharStyle49"/>
        </w:rPr>
        <w:t xml:space="preserve"> запрещается.</w:t>
      </w:r>
      <w:bookmarkEnd w:id="18"/>
    </w:p>
    <w:p>
      <w:pPr>
        <w:numPr>
          <w:ilvl w:val="0"/>
          <w:numId w:val="1"/>
        </w:numPr>
        <w:pStyle w:val="Style47"/>
        <w:tabs>
          <w:tab w:leader="none" w:pos="445" w:val="left"/>
        </w:tabs>
        <w:shd w:val="clear" w:color="auto" w:fill="auto"/>
        <w:ind w:left="420" w:right="240" w:hanging="340"/>
        <w:spacing w:before="0" w:after="308"/>
      </w:pPr>
      <w:bookmarkStart w:id="19" w:name="bookmark19"/>
      <w:r>
        <w:t xml:space="preserve">Осуществлять передачу в условиях высокого КСВ в течение длительного времени</w:t>
      </w:r>
      <w:r>
        <w:rPr>
          <w:rStyle w:val="CharStyle49"/>
        </w:rPr>
        <w:t xml:space="preserve"> не разрешается.</w:t>
      </w:r>
      <w:bookmarkEnd w:id="19"/>
    </w:p>
    <w:p>
      <w:pPr>
        <w:numPr>
          <w:ilvl w:val="1"/>
          <w:numId w:val="1"/>
        </w:numPr>
        <w:pStyle w:val="Style42"/>
        <w:tabs>
          <w:tab w:leader="none" w:pos="426" w:val="left"/>
        </w:tabs>
        <w:shd w:val="clear" w:color="auto" w:fill="auto"/>
        <w:ind w:left="420" w:right="240" w:hanging="340"/>
        <w:spacing w:before="0" w:after="0"/>
      </w:pPr>
      <w:r>
        <w:t xml:space="preserve">Подключите тюнер </w:t>
      </w:r>
      <w:r>
        <w:rPr>
          <w:lang w:val="en-US"/>
        </w:rPr>
        <w:t xml:space="preserve">MFJ-993B </w:t>
      </w:r>
      <w:r>
        <w:t xml:space="preserve">к источнику питания постоянного тока 12-15 В, обеспечивающему силу тока не менее 1 А.</w:t>
      </w:r>
    </w:p>
    <w:p>
      <w:pPr>
        <w:numPr>
          <w:ilvl w:val="1"/>
          <w:numId w:val="1"/>
        </w:numPr>
        <w:pStyle w:val="Style42"/>
        <w:tabs>
          <w:tab w:leader="none" w:pos="445" w:val="left"/>
        </w:tabs>
        <w:shd w:val="clear" w:color="auto" w:fill="auto"/>
        <w:ind w:left="420" w:right="240" w:hanging="340"/>
        <w:spacing w:before="0" w:after="0"/>
      </w:pPr>
      <w:r>
        <w:t xml:space="preserve">Подсоедините свой передатчик к разъему </w:t>
      </w:r>
      <w:r>
        <w:rPr>
          <w:lang w:val="en-US"/>
        </w:rPr>
        <w:t xml:space="preserve">TRANSMITTER </w:t>
      </w:r>
      <w:r>
        <w:t xml:space="preserve">посредством коаксиального кабеля с сопротивлением 50 Ом.</w:t>
      </w:r>
    </w:p>
    <w:p>
      <w:pPr>
        <w:numPr>
          <w:ilvl w:val="1"/>
          <w:numId w:val="1"/>
        </w:numPr>
        <w:pStyle w:val="Style42"/>
        <w:tabs>
          <w:tab w:leader="none" w:pos="435" w:val="left"/>
        </w:tabs>
        <w:shd w:val="clear" w:color="auto" w:fill="auto"/>
        <w:ind w:left="420" w:right="240" w:hanging="340"/>
        <w:spacing w:before="0" w:after="0"/>
      </w:pPr>
      <w:r>
        <w:t xml:space="preserve">Подсоедините коаксиальный фидер антенны к разъему </w:t>
      </w:r>
      <w:r>
        <w:rPr>
          <w:lang w:val="en-US"/>
        </w:rPr>
        <w:t xml:space="preserve">ANTENNA </w:t>
      </w:r>
      <w:r>
        <w:t xml:space="preserve">1 посредством коаксиального кабеля с сопротивлением 50 Ом, или подсоедините антенну типа "длинный провод" к зажиму </w:t>
      </w:r>
      <w:r>
        <w:rPr>
          <w:lang w:val="en-US"/>
        </w:rPr>
        <w:t xml:space="preserve">WIRE, </w:t>
      </w:r>
      <w:r>
        <w:t xml:space="preserve">или подсоедините антенн)' с симметричным фидером к зажимам </w:t>
      </w:r>
      <w:r>
        <w:rPr>
          <w:lang w:val="en-US"/>
        </w:rPr>
        <w:t xml:space="preserve">BALANCED LINE, </w:t>
      </w:r>
      <w:r>
        <w:t xml:space="preserve">установив при этом перемычку между двумя зажимами, как показано на задней панели.</w:t>
      </w:r>
    </w:p>
    <w:p>
      <w:pPr>
        <w:numPr>
          <w:ilvl w:val="1"/>
          <w:numId w:val="1"/>
        </w:numPr>
        <w:pStyle w:val="Style42"/>
        <w:tabs>
          <w:tab w:leader="none" w:pos="425" w:val="left"/>
        </w:tabs>
        <w:shd w:val="clear" w:color="auto" w:fill="auto"/>
        <w:ind w:left="1420" w:hanging="1360"/>
        <w:spacing w:before="0" w:after="0"/>
      </w:pPr>
      <w:r>
        <w:t xml:space="preserve">Подсоедините провод заземления к зажиму </w:t>
      </w:r>
      <w:r>
        <w:rPr>
          <w:lang w:val="en-US"/>
        </w:rPr>
        <w:t xml:space="preserve">GROUND.</w:t>
      </w:r>
    </w:p>
    <w:p>
      <w:pPr>
        <w:numPr>
          <w:ilvl w:val="1"/>
          <w:numId w:val="1"/>
        </w:numPr>
        <w:pStyle w:val="Style42"/>
        <w:tabs>
          <w:tab w:leader="none" w:pos="435" w:val="left"/>
        </w:tabs>
        <w:shd w:val="clear" w:color="auto" w:fill="auto"/>
        <w:ind w:left="420" w:right="240" w:hanging="340"/>
        <w:spacing w:before="0" w:after="0"/>
      </w:pPr>
      <w:r>
        <w:t xml:space="preserve">Нажмите кнопку </w:t>
      </w:r>
      <w:r>
        <w:rPr>
          <w:lang w:val="en-US"/>
        </w:rPr>
        <w:t xml:space="preserve">[POWER] </w:t>
      </w:r>
      <w:r>
        <w:t xml:space="preserve">для того, чтобы включить тюнер </w:t>
      </w:r>
      <w:r>
        <w:rPr>
          <w:lang w:val="en-US"/>
        </w:rPr>
        <w:t xml:space="preserve">MFJ-993B.-</w:t>
      </w:r>
      <w:r>
        <w:t xml:space="preserve">Установите кнопку </w:t>
      </w:r>
      <w:r>
        <w:rPr>
          <w:lang w:val="en-US"/>
        </w:rPr>
        <w:t xml:space="preserve">[ANT] </w:t>
      </w:r>
      <w:r>
        <w:t xml:space="preserve">в выступающее положение для того, чтобы выбрать антенну 1. Нажмите кнопку </w:t>
      </w:r>
      <w:r>
        <w:rPr>
          <w:lang w:val="en-US"/>
        </w:rPr>
        <w:t xml:space="preserve">[AUTO] </w:t>
      </w:r>
      <w:r>
        <w:t xml:space="preserve">для того, чтобы перевести ее в утопленное положение и выбрать полуавтоматический режим.</w:t>
      </w:r>
    </w:p>
    <w:p>
      <w:pPr>
        <w:numPr>
          <w:ilvl w:val="1"/>
          <w:numId w:val="1"/>
        </w:numPr>
        <w:pStyle w:val="Style42"/>
        <w:tabs>
          <w:tab w:leader="none" w:pos="420" w:val="left"/>
        </w:tabs>
        <w:shd w:val="clear" w:color="auto" w:fill="auto"/>
        <w:ind w:left="1420" w:hanging="1360"/>
        <w:spacing w:before="0" w:after="0"/>
      </w:pPr>
      <w:r>
        <w:t xml:space="preserve">Переведите передатчик в режим передачи несущей мощностью 10 Вт в режиме </w:t>
      </w:r>
      <w:r>
        <w:rPr>
          <w:lang w:val="en-US"/>
        </w:rPr>
        <w:t xml:space="preserve">CW, FM </w:t>
      </w:r>
      <w:r>
        <w:t xml:space="preserve">илц </w:t>
      </w:r>
      <w:r>
        <w:rPr>
          <w:lang w:val="en-US"/>
        </w:rPr>
        <w:t xml:space="preserve">AM.</w:t>
      </w:r>
    </w:p>
    <w:p>
      <w:pPr>
        <w:numPr>
          <w:ilvl w:val="1"/>
          <w:numId w:val="1"/>
        </w:numPr>
        <w:pStyle w:val="Style42"/>
        <w:tabs>
          <w:tab w:leader="none" w:pos="440" w:val="left"/>
        </w:tabs>
        <w:shd w:val="clear" w:color="auto" w:fill="auto"/>
        <w:ind w:left="420" w:right="240" w:hanging="340"/>
        <w:spacing w:before="0" w:after="0"/>
      </w:pPr>
      <w:r>
        <w:t xml:space="preserve">Нажмите и удерживайте кнопку </w:t>
      </w:r>
      <w:r>
        <w:rPr>
          <w:lang w:val="en-US"/>
        </w:rPr>
        <w:t xml:space="preserve">[TUNE] </w:t>
      </w:r>
      <w:r>
        <w:t xml:space="preserve">тюнера </w:t>
      </w:r>
      <w:r>
        <w:rPr>
          <w:lang w:val="en-US"/>
        </w:rPr>
        <w:t xml:space="preserve">MFJ-993B </w:t>
      </w:r>
      <w:r>
        <w:t xml:space="preserve">в течение одной секунды для того, чтобы запустить процесс автоматической настройки. По завершении настройки, прежде чем повышать ВЧ мощность, убедитесь, что КСВ не превышает 2.0.</w:t>
      </w:r>
    </w:p>
    <w:p>
      <w:pPr>
        <w:numPr>
          <w:ilvl w:val="1"/>
          <w:numId w:val="1"/>
        </w:numPr>
        <w:pStyle w:val="Style42"/>
        <w:tabs>
          <w:tab w:leader="none" w:pos="420" w:val="left"/>
        </w:tabs>
        <w:shd w:val="clear" w:color="auto" w:fill="auto"/>
        <w:ind w:left="1420" w:hanging="1360"/>
        <w:spacing w:before="0" w:after="116"/>
      </w:pPr>
      <w:r>
        <w:t xml:space="preserve">Теперь можно начинать передачу.</w:t>
      </w:r>
    </w:p>
    <w:p>
      <w:pPr>
        <w:pStyle w:val="Style50"/>
        <w:shd w:val="clear" w:color="auto" w:fill="auto"/>
        <w:ind w:left="1420" w:right="240" w:hanging="1360"/>
        <w:spacing w:before="0" w:after="300"/>
      </w:pPr>
      <w:r>
        <w:rPr>
          <w:rStyle w:val="CharStyle52"/>
        </w:rPr>
        <w:t xml:space="preserve">Примечание:</w:t>
      </w:r>
      <w:r>
        <w:t xml:space="preserve"> Во бремя процесса автоматической настройки тюнер будет издавать некоторый шум. Это является нормальным, поскольку шум создается реле, которые переключаются с очень высокой скоростью. Не беспокойтесь по этому поводу.</w:t>
      </w:r>
    </w:p>
    <w:p>
      <w:pPr>
        <w:pStyle w:val="Style50"/>
        <w:tabs>
          <w:tab w:leader="none" w:pos="8748" w:val="left"/>
          <w:tab w:leader="underscore" w:pos="9727" w:val="left"/>
        </w:tabs>
        <w:shd w:val="clear" w:color="auto" w:fill="auto"/>
        <w:ind w:left="1420" w:right="240" w:hanging="1360"/>
        <w:spacing w:before="0" w:after="69"/>
      </w:pPr>
      <w:r>
        <w:rPr>
          <w:rStyle w:val="CharStyle52"/>
        </w:rPr>
        <w:t xml:space="preserve">Примечание:</w:t>
      </w:r>
      <w:r>
        <w:t xml:space="preserve"> При выключении тюнера передатчик соединяется с антенной в обход тюнера, и ВЧ сигнал поступает на антенну (разъем </w:t>
      </w:r>
      <w:r>
        <w:rPr>
          <w:lang w:val="en-US"/>
        </w:rPr>
        <w:t xml:space="preserve">ANTENNA </w:t>
      </w:r>
      <w:r>
        <w:t xml:space="preserve">I) напрямую без согласования. Когда тюнер включен, одновременное нажатие кнопок </w:t>
      </w:r>
      <w:r>
        <w:rPr>
          <w:lang w:val="en-US"/>
        </w:rPr>
        <w:t xml:space="preserve">[C-DN] </w:t>
      </w:r>
      <w:r>
        <w:t xml:space="preserve">и </w:t>
      </w:r>
      <w:r>
        <w:rPr>
          <w:lang w:val="en-US"/>
        </w:rPr>
        <w:t xml:space="preserve">[L-DNJ </w:t>
      </w:r>
      <w:r>
        <w:t xml:space="preserve">или быстрое нажатие кнопки </w:t>
      </w:r>
      <w:r>
        <w:rPr>
          <w:lang w:val="en-US"/>
        </w:rPr>
        <w:t xml:space="preserve">[TUNE] </w:t>
      </w:r>
      <w:r>
        <w:t xml:space="preserve">обеспечивает переключение в режим обхода тюнера (обнуляет индуктивность и емкость) и сопровождается качанием стрелки шкалы мощности отраженной волны до деления 20 Вт.</w:t>
        <w:tab/>
        <w:tab/>
      </w:r>
    </w:p>
    <w:p>
      <w:pPr>
        <w:framePr w:wrap="notBeside" w:vAnchor="text" w:hAnchor="text" w:xAlign="center" w:y="1"/>
        <w:jc w:val="center"/>
        <w:rPr>
          <w:sz w:val="0"/>
          <w:szCs w:val="0"/>
        </w:rPr>
      </w:pPr>
      <w:r>
        <w:pict>
          <v:shape type="#_x0000_t75" style="width:350pt;height:100pt;">
            <v:imagedata r:id="rId11" r:href="rId12"/>
          </v:shape>
        </w:pict>
      </w:r>
    </w:p>
    <w:p>
      <w:pPr>
        <w:pStyle w:val="Style53"/>
        <w:framePr w:wrap="notBeside" w:vAnchor="text" w:hAnchor="text" w:xAlign="center" w:y="1"/>
        <w:shd w:val="clear" w:color="auto" w:fill="auto"/>
        <w:jc w:val="center"/>
        <w:spacing w:line="170" w:lineRule="exact"/>
      </w:pPr>
      <w:r>
        <w:rPr>
          <w:rStyle w:val="CharStyle55"/>
        </w:rPr>
        <w:t xml:space="preserve">ВЧ заземление 12 В (пост, ток)</w:t>
      </w:r>
    </w:p>
    <w:p>
      <w:pPr>
        <w:pStyle w:val="Style56"/>
        <w:framePr w:wrap="notBeside" w:vAnchor="text" w:hAnchor="text" w:xAlign="center" w:y="1"/>
        <w:shd w:val="clear" w:color="auto" w:fill="auto"/>
        <w:jc w:val="center"/>
        <w:spacing w:line="210" w:lineRule="exact"/>
      </w:pPr>
      <w:r>
        <w:t xml:space="preserve">Рисунок 1. Блок-схема подсоединения</w:t>
      </w:r>
    </w:p>
    <w:p>
      <w:pPr>
        <w:rPr>
          <w:sz w:val="2"/>
          <w:szCs w:val="2"/>
        </w:rPr>
      </w:pPr>
    </w:p>
    <w:p>
      <w:pPr>
        <w:pStyle w:val="Style58"/>
        <w:keepNext/>
        <w:keepLines/>
        <w:shd w:val="clear" w:color="auto" w:fill="auto"/>
        <w:ind w:left="60"/>
        <w:spacing w:after="15" w:line="240" w:lineRule="exact"/>
      </w:pPr>
      <w:bookmarkStart w:id="20" w:name="bookmark20"/>
      <w:r>
        <w:t xml:space="preserve">Особенности *</w:t>
      </w:r>
      <w:bookmarkEnd w:id="20"/>
    </w:p>
    <w:p>
      <w:pPr>
        <w:numPr>
          <w:ilvl w:val="0"/>
          <w:numId w:val="1"/>
        </w:numPr>
        <w:pStyle w:val="Style42"/>
        <w:tabs>
          <w:tab w:leader="none" w:pos="420" w:val="left"/>
        </w:tabs>
        <w:shd w:val="clear" w:color="auto" w:fill="auto"/>
        <w:ind w:left="60" w:hanging="0"/>
        <w:spacing w:before="0" w:after="0" w:line="264" w:lineRule="exact"/>
      </w:pPr>
      <w:r>
        <w:t xml:space="preserve">Автоматическое согласование антенн с импедансом 6 - 1 600 Ом или 6 - 3200 Ом</w:t>
      </w:r>
    </w:p>
    <w:p>
      <w:pPr>
        <w:numPr>
          <w:ilvl w:val="0"/>
          <w:numId w:val="1"/>
        </w:numPr>
        <w:pStyle w:val="Style42"/>
        <w:tabs>
          <w:tab w:leader="none" w:pos="415" w:val="left"/>
        </w:tabs>
        <w:shd w:val="clear" w:color="auto" w:fill="auto"/>
        <w:ind w:left="420" w:right="320" w:hanging="360"/>
        <w:spacing w:before="0" w:after="0" w:line="264" w:lineRule="exact"/>
      </w:pPr>
      <w:r>
        <w:t xml:space="preserve">Передаваемая мощность 300 Вт (диапазон согласования 6 - 1600 Ом) или 3 50 Вт (диапазон согласования 6 - 3200 Ом)</w:t>
      </w:r>
    </w:p>
    <w:p>
      <w:pPr>
        <w:numPr>
          <w:ilvl w:val="0"/>
          <w:numId w:val="1"/>
        </w:numPr>
        <w:pStyle w:val="Style42"/>
        <w:tabs>
          <w:tab w:leader="none" w:pos="415" w:val="left"/>
        </w:tabs>
        <w:shd w:val="clear" w:color="auto" w:fill="auto"/>
        <w:ind w:left="60" w:hanging="0"/>
        <w:spacing w:before="0" w:after="0" w:line="264" w:lineRule="exact"/>
      </w:pPr>
      <w:r>
        <w:t xml:space="preserve">Настройка менее чем за 15 секунд, обычно менее чем за 5 секунд</w:t>
      </w:r>
    </w:p>
    <w:p>
      <w:pPr>
        <w:numPr>
          <w:ilvl w:val="0"/>
          <w:numId w:val="1"/>
        </w:numPr>
        <w:pStyle w:val="Style42"/>
        <w:tabs>
          <w:tab w:leader="none" w:pos="420" w:val="left"/>
        </w:tabs>
        <w:shd w:val="clear" w:color="auto" w:fill="auto"/>
        <w:ind w:left="60" w:hanging="0"/>
        <w:spacing w:before="0" w:after="0" w:line="264" w:lineRule="exact"/>
      </w:pPr>
      <w:r>
        <w:t xml:space="preserve">Постоянная память на более чем 20 000 настроек тюнера</w:t>
      </w:r>
    </w:p>
    <w:p>
      <w:pPr>
        <w:numPr>
          <w:ilvl w:val="0"/>
          <w:numId w:val="1"/>
        </w:numPr>
        <w:pStyle w:val="Style42"/>
        <w:tabs>
          <w:tab w:leader="none" w:pos="415" w:val="left"/>
        </w:tabs>
        <w:shd w:val="clear" w:color="auto" w:fill="auto"/>
        <w:ind w:left="60" w:hanging="0"/>
        <w:spacing w:before="0" w:after="0" w:line="264" w:lineRule="exact"/>
      </w:pPr>
      <w:r>
        <w:t xml:space="preserve">По четыре банка памяти на каждую антенну с емкостью более 2500 настроек на один банк</w:t>
      </w:r>
    </w:p>
    <w:p>
      <w:pPr>
        <w:numPr>
          <w:ilvl w:val="0"/>
          <w:numId w:val="1"/>
        </w:numPr>
        <w:pStyle w:val="Style42"/>
        <w:tabs>
          <w:tab w:leader="none" w:pos="410" w:val="left"/>
        </w:tabs>
        <w:shd w:val="clear" w:color="auto" w:fill="auto"/>
        <w:ind w:left="60" w:hanging="0"/>
        <w:spacing w:before="0" w:after="0" w:line="264" w:lineRule="exact"/>
      </w:pPr>
      <w:r>
        <w:t xml:space="preserve">Высокоэффективная переключаемая </w:t>
      </w:r>
      <w:r>
        <w:rPr>
          <w:lang w:val="en-US"/>
        </w:rPr>
        <w:t xml:space="preserve">L</w:t>
      </w:r>
      <w:r>
        <w:t xml:space="preserve">-образная схема согласования</w:t>
      </w:r>
    </w:p>
    <w:p>
      <w:pPr>
        <w:numPr>
          <w:ilvl w:val="0"/>
          <w:numId w:val="1"/>
        </w:numPr>
        <w:pStyle w:val="Style42"/>
        <w:tabs>
          <w:tab w:leader="none" w:pos="415" w:val="left"/>
        </w:tabs>
        <w:shd w:val="clear" w:color="auto" w:fill="auto"/>
        <w:ind w:left="60" w:hanging="0"/>
        <w:spacing w:before="0" w:after="0" w:line="264" w:lineRule="exact"/>
      </w:pPr>
      <w:r>
        <w:t xml:space="preserve">Непрерывный диапазон частот 1,8-30 МГц .</w:t>
      </w:r>
    </w:p>
    <w:p>
      <w:pPr>
        <w:numPr>
          <w:ilvl w:val="0"/>
          <w:numId w:val="1"/>
        </w:numPr>
        <w:pStyle w:val="Style42"/>
        <w:tabs>
          <w:tab w:leader="none" w:pos="415" w:val="left"/>
        </w:tabs>
        <w:shd w:val="clear" w:color="auto" w:fill="auto"/>
        <w:ind w:left="60" w:hanging="0"/>
        <w:spacing w:before="0" w:after="0" w:line="264" w:lineRule="exact"/>
      </w:pPr>
      <w:r>
        <w:t xml:space="preserve">Диапазон изменения задаваемого КСВ 1,0 - 2,0</w:t>
      </w:r>
    </w:p>
    <w:p>
      <w:pPr>
        <w:numPr>
          <w:ilvl w:val="0"/>
          <w:numId w:val="1"/>
        </w:numPr>
        <w:pStyle w:val="Style42"/>
        <w:tabs>
          <w:tab w:leader="none" w:pos="415" w:val="left"/>
        </w:tabs>
        <w:shd w:val="clear" w:color="auto" w:fill="auto"/>
        <w:ind w:left="60" w:hanging="0"/>
        <w:spacing w:before="0" w:after="0" w:line="264" w:lineRule="exact"/>
      </w:pPr>
      <w:r>
        <w:t xml:space="preserve">Диапазон регулирования предельного превышения КСВ 0,5 - 1,5</w:t>
      </w:r>
    </w:p>
    <w:p>
      <w:pPr>
        <w:numPr>
          <w:ilvl w:val="0"/>
          <w:numId w:val="1"/>
        </w:numPr>
        <w:pStyle w:val="Style42"/>
        <w:tabs>
          <w:tab w:leader="none" w:pos="420" w:val="left"/>
        </w:tabs>
        <w:shd w:val="clear" w:color="auto" w:fill="auto"/>
        <w:ind w:left="420" w:right="320" w:hanging="360"/>
        <w:spacing w:before="0" w:after="0" w:line="264" w:lineRule="exact"/>
      </w:pPr>
      <w:r>
        <w:t xml:space="preserve">Перекрестный стрелочный КСВ-/ваттметр с возможностью выбора верхнего, нижнего диапазона или функции автоматического выбора диапазонов</w:t>
      </w:r>
    </w:p>
    <w:p>
      <w:pPr>
        <w:numPr>
          <w:ilvl w:val="0"/>
          <w:numId w:val="1"/>
        </w:numPr>
        <w:pStyle w:val="Style42"/>
        <w:tabs>
          <w:tab w:leader="none" w:pos="410" w:val="left"/>
        </w:tabs>
        <w:shd w:val="clear" w:color="auto" w:fill="auto"/>
        <w:ind w:left="60" w:hanging="0"/>
        <w:spacing w:before="0" w:after="0" w:line="264" w:lineRule="exact"/>
      </w:pPr>
      <w:r>
        <w:t xml:space="preserve">Многофункциональный ЖК дисплей с подсветкой и регулированием контрастности</w:t>
      </w:r>
    </w:p>
    <w:p>
      <w:pPr>
        <w:numPr>
          <w:ilvl w:val="0"/>
          <w:numId w:val="1"/>
        </w:numPr>
        <w:pStyle w:val="Style42"/>
        <w:tabs>
          <w:tab w:leader="none" w:pos="420" w:val="left"/>
        </w:tabs>
        <w:shd w:val="clear" w:color="auto" w:fill="auto"/>
        <w:ind w:left="60" w:hanging="0"/>
        <w:spacing w:before="0" w:after="0" w:line="264" w:lineRule="exact"/>
      </w:pPr>
      <w:r>
        <w:t xml:space="preserve">Цифровое отображение результатов измерения КСВ, мощности прямой и отраженной волны</w:t>
      </w:r>
    </w:p>
    <w:p>
      <w:pPr>
        <w:numPr>
          <w:ilvl w:val="0"/>
          <w:numId w:val="1"/>
        </w:numPr>
        <w:pStyle w:val="Style42"/>
        <w:tabs>
          <w:tab w:leader="none" w:pos="410" w:val="left"/>
        </w:tabs>
        <w:shd w:val="clear" w:color="auto" w:fill="auto"/>
        <w:ind w:left="420" w:right="320" w:hanging="360"/>
        <w:spacing w:before="0" w:after="0" w:line="264" w:lineRule="exact"/>
      </w:pPr>
      <w:r>
        <w:t xml:space="preserve">Линейные индикаторы для отображения КСВ, мощности прямой и отраженной волны с возможностью выбора диапазонов</w:t>
      </w:r>
    </w:p>
    <w:p>
      <w:pPr>
        <w:numPr>
          <w:ilvl w:val="0"/>
          <w:numId w:val="1"/>
        </w:numPr>
        <w:pStyle w:val="Style42"/>
        <w:tabs>
          <w:tab w:leader="none" w:pos="415" w:val="left"/>
        </w:tabs>
        <w:shd w:val="clear" w:color="auto" w:fill="auto"/>
        <w:ind w:left="60" w:hanging="0"/>
        <w:spacing w:before="0" w:after="0" w:line="264" w:lineRule="exact"/>
      </w:pPr>
      <w:r>
        <w:t xml:space="preserve">Звуковой КСВ-метр с регулятором громкости</w:t>
      </w:r>
    </w:p>
    <w:p>
      <w:pPr>
        <w:numPr>
          <w:ilvl w:val="0"/>
          <w:numId w:val="1"/>
        </w:numPr>
        <w:pStyle w:val="Style42"/>
        <w:tabs>
          <w:tab w:leader="none" w:pos="410" w:val="left"/>
        </w:tabs>
        <w:shd w:val="clear" w:color="auto" w:fill="auto"/>
        <w:ind w:left="60" w:hanging="0"/>
        <w:spacing w:before="0" w:after="0" w:line="264" w:lineRule="exact"/>
      </w:pPr>
      <w:r>
        <w:t xml:space="preserve">Встроенный частотомер</w:t>
      </w:r>
    </w:p>
    <w:p>
      <w:pPr>
        <w:numPr>
          <w:ilvl w:val="0"/>
          <w:numId w:val="1"/>
        </w:numPr>
        <w:pStyle w:val="Style42"/>
        <w:tabs>
          <w:tab w:leader="none" w:pos="415" w:val="left"/>
        </w:tabs>
        <w:shd w:val="clear" w:color="auto" w:fill="auto"/>
        <w:ind w:left="60" w:hanging="0"/>
        <w:spacing w:before="0" w:after="0" w:line="264" w:lineRule="exact"/>
      </w:pPr>
      <w:r>
        <w:t xml:space="preserve">Два коаксиальных разъема </w:t>
      </w:r>
      <w:r>
        <w:rPr>
          <w:lang w:val="en-US"/>
        </w:rPr>
        <w:t xml:space="preserve">SO-239 </w:t>
      </w:r>
      <w:r>
        <w:t xml:space="preserve">для антенных фидеров</w:t>
      </w:r>
    </w:p>
    <w:p>
      <w:pPr>
        <w:numPr>
          <w:ilvl w:val="0"/>
          <w:numId w:val="1"/>
        </w:numPr>
        <w:pStyle w:val="Style42"/>
        <w:tabs>
          <w:tab w:leader="none" w:pos="420" w:val="left"/>
        </w:tabs>
        <w:shd w:val="clear" w:color="auto" w:fill="auto"/>
        <w:ind w:left="60" w:hanging="0"/>
        <w:spacing w:before="0" w:after="0" w:line="264" w:lineRule="exact"/>
      </w:pPr>
      <w:r>
        <w:t xml:space="preserve">Разъем для антенн типа "длинный провод" или антенн с однопроводным фидером</w:t>
      </w:r>
    </w:p>
    <w:p>
      <w:pPr>
        <w:numPr>
          <w:ilvl w:val="0"/>
          <w:numId w:val="1"/>
        </w:numPr>
        <w:pStyle w:val="Style42"/>
        <w:tabs>
          <w:tab w:leader="none" w:pos="425" w:val="left"/>
        </w:tabs>
        <w:shd w:val="clear" w:color="auto" w:fill="auto"/>
        <w:ind w:left="60" w:hanging="0"/>
        <w:spacing w:before="0" w:after="0" w:line="264" w:lineRule="exact"/>
      </w:pPr>
      <w:r>
        <w:t xml:space="preserve">Встроенный симметрирующий трансформатор тока 4:1 для антенн с симметричным фидером -</w:t>
      </w:r>
    </w:p>
    <w:p>
      <w:pPr>
        <w:numPr>
          <w:ilvl w:val="0"/>
          <w:numId w:val="1"/>
        </w:numPr>
        <w:pStyle w:val="Style42"/>
        <w:tabs>
          <w:tab w:leader="none" w:pos="415" w:val="left"/>
        </w:tabs>
        <w:shd w:val="clear" w:color="auto" w:fill="auto"/>
        <w:ind w:left="60" w:hanging="0"/>
        <w:spacing w:before="0" w:after="0" w:line="264" w:lineRule="exact"/>
      </w:pPr>
      <w:r>
        <w:t xml:space="preserve">Опционный пульт дистанционного управления</w:t>
      </w:r>
    </w:p>
    <w:p>
      <w:pPr>
        <w:numPr>
          <w:ilvl w:val="0"/>
          <w:numId w:val="1"/>
        </w:numPr>
        <w:pStyle w:val="Style42"/>
        <w:tabs>
          <w:tab w:leader="none" w:pos="420" w:val="left"/>
        </w:tabs>
        <w:shd w:val="clear" w:color="auto" w:fill="auto"/>
        <w:ind w:left="60" w:hanging="0"/>
        <w:spacing w:before="0" w:after="120" w:line="264" w:lineRule="exact"/>
      </w:pPr>
      <w:r>
        <w:t xml:space="preserve">Опционный интерфейс для совместимых радиостанций</w:t>
      </w:r>
    </w:p>
    <w:p>
      <w:pPr>
        <w:pStyle w:val="Style58"/>
        <w:keepNext/>
        <w:keepLines/>
        <w:shd w:val="clear" w:color="auto" w:fill="auto"/>
        <w:ind w:left="60"/>
        <w:spacing w:after="0" w:line="264" w:lineRule="exact"/>
      </w:pPr>
      <w:bookmarkStart w:id="21" w:name="bookmark21"/>
      <w:r>
        <w:t xml:space="preserve">Технические характеристики</w:t>
      </w:r>
      <w:bookmarkEnd w:id="21"/>
    </w:p>
    <w:p>
      <w:pPr>
        <w:numPr>
          <w:ilvl w:val="0"/>
          <w:numId w:val="1"/>
        </w:numPr>
        <w:pStyle w:val="Style42"/>
        <w:tabs>
          <w:tab w:leader="none" w:pos="406" w:val="left"/>
          <w:tab w:leader="none" w:pos="9127" w:val="left"/>
        </w:tabs>
        <w:shd w:val="clear" w:color="auto" w:fill="auto"/>
        <w:ind w:left="60" w:hanging="0"/>
        <w:spacing w:before="0" w:after="0" w:line="264" w:lineRule="exact"/>
      </w:pPr>
      <w:r>
        <w:t xml:space="preserve">Диапазон согласования импеданса: 6 - 1600 Ом (300 Вт) или 6 - 3200 Ом (150 Вт)</w:t>
        <w:tab/>
      </w:r>
      <w:r>
        <w:rPr>
          <w:vertAlign w:val="subscript"/>
        </w:rPr>
        <w:t xml:space="preserve">4</w:t>
      </w:r>
    </w:p>
    <w:p>
      <w:pPr>
        <w:numPr>
          <w:ilvl w:val="0"/>
          <w:numId w:val="1"/>
        </w:numPr>
        <w:pStyle w:val="Style42"/>
        <w:tabs>
          <w:tab w:leader="none" w:pos="406" w:val="left"/>
        </w:tabs>
        <w:shd w:val="clear" w:color="auto" w:fill="auto"/>
        <w:ind w:left="420" w:right="320" w:hanging="360"/>
        <w:spacing w:before="0" w:after="0" w:line="264" w:lineRule="exact"/>
      </w:pPr>
      <w:r>
        <w:t xml:space="preserve">Диапазон согласования КСВ: до 8:1 для &lt; 50 Ом и до 32:1 для &gt;50 Ом (300 Вт); до 8:1 для &lt; 50 Ом и до 64:1 для &gt; 50 Ом (150 Вт)</w:t>
      </w:r>
    </w:p>
    <w:p>
      <w:pPr>
        <w:numPr>
          <w:ilvl w:val="0"/>
          <w:numId w:val="1"/>
        </w:numPr>
        <w:pStyle w:val="Style42"/>
        <w:tabs>
          <w:tab w:leader="none" w:pos="415" w:val="left"/>
        </w:tabs>
        <w:shd w:val="clear" w:color="auto" w:fill="auto"/>
        <w:ind w:left="60" w:hanging="0"/>
        <w:spacing w:before="0" w:after="0" w:line="264" w:lineRule="exact"/>
      </w:pPr>
      <w:r>
        <w:t xml:space="preserve">Минимальная мощность для настройки согласования: 2 вт</w:t>
      </w:r>
    </w:p>
    <w:p>
      <w:pPr>
        <w:numPr>
          <w:ilvl w:val="0"/>
          <w:numId w:val="1"/>
        </w:numPr>
        <w:pStyle w:val="Style42"/>
        <w:tabs>
          <w:tab w:leader="none" w:pos="415" w:val="left"/>
        </w:tabs>
        <w:shd w:val="clear" w:color="auto" w:fill="auto"/>
        <w:ind w:left="420" w:right="320" w:hanging="360"/>
        <w:spacing w:before="0" w:after="0" w:line="264" w:lineRule="exact"/>
      </w:pPr>
      <w:r>
        <w:t xml:space="preserve">Максимальная мощность во время настройки согласования: 100 Вт при наличии прогрессирующего ограничения тока, 20 Вт при отсутствии прогрессирующего ограничения тока</w:t>
      </w:r>
    </w:p>
    <w:p>
      <w:pPr>
        <w:numPr>
          <w:ilvl w:val="0"/>
          <w:numId w:val="1"/>
        </w:numPr>
        <w:pStyle w:val="Style42"/>
        <w:tabs>
          <w:tab w:leader="none" w:pos="415" w:val="left"/>
        </w:tabs>
        <w:shd w:val="clear" w:color="auto" w:fill="auto"/>
        <w:ind w:left="60" w:hanging="0"/>
        <w:spacing w:before="0" w:after="0" w:line="264" w:lineRule="exact"/>
      </w:pPr>
      <w:r>
        <w:t xml:space="preserve">Предельная ВЧ мощность: 300 Вт </w:t>
      </w:r>
      <w:r>
        <w:rPr>
          <w:lang w:val="en-US"/>
        </w:rPr>
        <w:t xml:space="preserve">SSB/CW</w:t>
      </w:r>
    </w:p>
    <w:p>
      <w:pPr>
        <w:numPr>
          <w:ilvl w:val="0"/>
          <w:numId w:val="1"/>
        </w:numPr>
        <w:pStyle w:val="Style42"/>
        <w:tabs>
          <w:tab w:leader="none" w:pos="410" w:val="left"/>
        </w:tabs>
        <w:shd w:val="clear" w:color="auto" w:fill="auto"/>
        <w:ind w:left="60" w:hanging="0"/>
        <w:spacing w:before="0" w:after="0" w:line="264" w:lineRule="exact"/>
      </w:pPr>
      <w:r>
        <w:t xml:space="preserve">Диапазон частот: Непрерывный диапазон частот 1,8-30 МГц</w:t>
      </w:r>
    </w:p>
    <w:p>
      <w:pPr>
        <w:numPr>
          <w:ilvl w:val="0"/>
          <w:numId w:val="1"/>
        </w:numPr>
        <w:pStyle w:val="Style42"/>
        <w:tabs>
          <w:tab w:leader="none" w:pos="410" w:val="left"/>
        </w:tabs>
        <w:shd w:val="clear" w:color="auto" w:fill="auto"/>
        <w:ind w:left="60" w:hanging="0"/>
        <w:spacing w:before="0" w:after="0" w:line="264" w:lineRule="exact"/>
      </w:pPr>
      <w:r>
        <w:t xml:space="preserve">Погрешность частотомера; ± 1 кГц в диапазонах коротких волн</w:t>
      </w:r>
    </w:p>
    <w:p>
      <w:pPr>
        <w:numPr>
          <w:ilvl w:val="0"/>
          <w:numId w:val="1"/>
        </w:numPr>
        <w:pStyle w:val="Style42"/>
        <w:tabs>
          <w:tab w:leader="none" w:pos="406" w:val="left"/>
        </w:tabs>
        <w:shd w:val="clear" w:color="auto" w:fill="auto"/>
        <w:ind w:left="60" w:hanging="0"/>
        <w:spacing w:before="0" w:after="0" w:line="264" w:lineRule="exact"/>
      </w:pPr>
      <w:r>
        <w:t xml:space="preserve">Диапазон частотомера: до 50 МГц</w:t>
      </w:r>
    </w:p>
    <w:p>
      <w:pPr>
        <w:numPr>
          <w:ilvl w:val="0"/>
          <w:numId w:val="1"/>
        </w:numPr>
        <w:pStyle w:val="Style42"/>
        <w:tabs>
          <w:tab w:leader="none" w:pos="415" w:val="left"/>
        </w:tabs>
        <w:shd w:val="clear" w:color="auto" w:fill="auto"/>
        <w:ind w:left="60" w:hanging="0"/>
        <w:spacing w:before="0" w:after="0" w:line="264" w:lineRule="exact"/>
      </w:pPr>
      <w:r>
        <w:t xml:space="preserve">Диапазон изменения емкости: 0 - 3908 пФ (256 значений)</w:t>
      </w:r>
    </w:p>
    <w:p>
      <w:pPr>
        <w:numPr>
          <w:ilvl w:val="0"/>
          <w:numId w:val="1"/>
        </w:numPr>
        <w:pStyle w:val="Style42"/>
        <w:tabs>
          <w:tab w:leader="none" w:pos="406" w:val="left"/>
        </w:tabs>
        <w:shd w:val="clear" w:color="auto" w:fill="auto"/>
        <w:ind w:left="60" w:hanging="0"/>
        <w:spacing w:before="0" w:after="0" w:line="264" w:lineRule="exact"/>
      </w:pPr>
      <w:r>
        <w:t xml:space="preserve">Диапазон изменения индуктивности: 0 - 24,86 мкГн (256 значений)</w:t>
      </w:r>
    </w:p>
    <w:p>
      <w:pPr>
        <w:numPr>
          <w:ilvl w:val="0"/>
          <w:numId w:val="1"/>
        </w:numPr>
        <w:pStyle w:val="Style42"/>
        <w:tabs>
          <w:tab w:leader="none" w:pos="410" w:val="left"/>
        </w:tabs>
        <w:shd w:val="clear" w:color="auto" w:fill="auto"/>
        <w:ind w:left="60" w:hanging="0"/>
        <w:spacing w:before="0" w:after="0" w:line="264" w:lineRule="exact"/>
      </w:pPr>
      <w:r>
        <w:t xml:space="preserve">Номинальные параметры реле: 16 А 1000 В</w:t>
      </w:r>
    </w:p>
    <w:p>
      <w:pPr>
        <w:numPr>
          <w:ilvl w:val="0"/>
          <w:numId w:val="1"/>
        </w:numPr>
        <w:pStyle w:val="Style42"/>
        <w:tabs>
          <w:tab w:leader="none" w:pos="415" w:val="left"/>
        </w:tabs>
        <w:shd w:val="clear" w:color="auto" w:fill="auto"/>
        <w:ind w:left="60" w:hanging="0"/>
        <w:spacing w:before="0" w:after="0" w:line="264" w:lineRule="exact"/>
      </w:pPr>
      <w:r>
        <w:t xml:space="preserve">Электрический рабочий ресурс реле: 100 000 срабатываний</w:t>
      </w:r>
    </w:p>
    <w:p>
      <w:pPr>
        <w:numPr>
          <w:ilvl w:val="0"/>
          <w:numId w:val="1"/>
        </w:numPr>
        <w:pStyle w:val="Style42"/>
        <w:tabs>
          <w:tab w:leader="none" w:pos="415" w:val="left"/>
        </w:tabs>
        <w:shd w:val="clear" w:color="auto" w:fill="auto"/>
        <w:ind w:left="60" w:hanging="0"/>
        <w:spacing w:before="0" w:after="0" w:line="264" w:lineRule="exact"/>
      </w:pPr>
      <w:r>
        <w:t xml:space="preserve">Механический рабочий ресурс реле: 10 млн. срабатываний</w:t>
      </w:r>
    </w:p>
    <w:p>
      <w:pPr>
        <w:numPr>
          <w:ilvl w:val="0"/>
          <w:numId w:val="1"/>
        </w:numPr>
        <w:pStyle w:val="Style42"/>
        <w:tabs>
          <w:tab w:leader="none" w:pos="406" w:val="left"/>
        </w:tabs>
        <w:shd w:val="clear" w:color="auto" w:fill="auto"/>
        <w:ind w:left="60" w:hanging="0"/>
        <w:spacing w:before="0" w:after="0" w:line="264" w:lineRule="exact"/>
      </w:pPr>
      <w:r>
        <w:t xml:space="preserve">Долговечность памяти: 1 млн. циклов стирания/записи</w:t>
      </w:r>
    </w:p>
    <w:p>
      <w:pPr>
        <w:numPr>
          <w:ilvl w:val="0"/>
          <w:numId w:val="1"/>
        </w:numPr>
        <w:pStyle w:val="Style42"/>
        <w:tabs>
          <w:tab w:leader="none" w:pos="415" w:val="left"/>
        </w:tabs>
        <w:shd w:val="clear" w:color="auto" w:fill="auto"/>
        <w:ind w:left="60" w:hanging="0"/>
        <w:spacing w:before="0" w:after="0" w:line="264" w:lineRule="exact"/>
      </w:pPr>
      <w:r>
        <w:t xml:space="preserve">Срок хранения данных в памяти: &gt; 200 лет</w:t>
      </w:r>
    </w:p>
    <w:p>
      <w:pPr>
        <w:numPr>
          <w:ilvl w:val="0"/>
          <w:numId w:val="1"/>
        </w:numPr>
        <w:pStyle w:val="Style42"/>
        <w:tabs>
          <w:tab w:leader="none" w:pos="410" w:val="left"/>
        </w:tabs>
        <w:shd w:val="clear" w:color="auto" w:fill="auto"/>
        <w:ind w:left="420" w:right="320" w:hanging="360"/>
        <w:spacing w:before="0" w:after="0" w:line="264" w:lineRule="exact"/>
      </w:pPr>
      <w:r>
        <w:t xml:space="preserve">Питание: 12 - 15 В (пост, ток), коаксиальный штырьковый разъем 2,1 х 5,5 мм, центральный контакт с положительной полярностью</w:t>
      </w:r>
    </w:p>
    <w:p>
      <w:pPr>
        <w:numPr>
          <w:ilvl w:val="0"/>
          <w:numId w:val="1"/>
        </w:numPr>
        <w:pStyle w:val="Style42"/>
        <w:tabs>
          <w:tab w:leader="none" w:pos="410" w:val="left"/>
        </w:tabs>
        <w:shd w:val="clear" w:color="auto" w:fill="auto"/>
        <w:ind w:left="60" w:hanging="0"/>
        <w:spacing w:before="0" w:after="0" w:line="264" w:lineRule="exact"/>
      </w:pPr>
      <w:r>
        <w:t xml:space="preserve">Потребляемый ток: Не более 1 А</w:t>
      </w:r>
    </w:p>
    <w:p>
      <w:pPr>
        <w:numPr>
          <w:ilvl w:val="0"/>
          <w:numId w:val="1"/>
        </w:numPr>
        <w:pStyle w:val="Style42"/>
        <w:tabs>
          <w:tab w:leader="none" w:pos="410" w:val="left"/>
        </w:tabs>
        <w:shd w:val="clear" w:color="auto" w:fill="auto"/>
        <w:ind w:left="420" w:right="320" w:hanging="360"/>
        <w:spacing w:before="0" w:after="0" w:line="264" w:lineRule="exact"/>
      </w:pPr>
      <w:r>
        <w:t xml:space="preserve">Размеры (приблизит.): 10,1 * 2,8 * 9,2 дюйма (257 * 71 * 234 мм) (ширина/высота/глубина) без учета разъемов</w:t>
      </w:r>
    </w:p>
    <w:p>
      <w:pPr>
        <w:numPr>
          <w:ilvl w:val="0"/>
          <w:numId w:val="1"/>
        </w:numPr>
        <w:pStyle w:val="Style42"/>
        <w:tabs>
          <w:tab w:leader="none" w:pos="406" w:val="left"/>
        </w:tabs>
        <w:shd w:val="clear" w:color="auto" w:fill="auto"/>
        <w:ind w:left="60" w:hanging="0"/>
        <w:spacing w:before="0" w:after="0" w:line="264" w:lineRule="exact"/>
      </w:pPr>
      <w:r>
        <w:t xml:space="preserve">Масса (приблизит.): 3,9 фунта (1,77 кг)</w:t>
      </w:r>
    </w:p>
    <w:p>
      <w:pPr>
        <w:pStyle w:val="Style60"/>
        <w:shd w:val="clear" w:color="auto" w:fill="auto"/>
        <w:ind w:left="60" w:right="320"/>
        <w:sectPr>
          <w:headerReference w:type="default" r:id="rId13"/>
          <w:footerReference w:type="default" r:id="rId14"/>
          <w:pgSz w:w="11905" w:h="16837"/>
          <w:pgMar w:top="770" w:left="466" w:right="1318" w:bottom="1181" w:header="0" w:footer="3" w:gutter="0"/>
          <w:cols w:space="720"/>
          <w:noEndnote/>
          <w:docGrid w:linePitch="360"/>
        </w:sectPr>
      </w:pPr>
      <w:r>
        <w:rPr>
          <w:lang w:val="en-US"/>
        </w:rPr>
        <w:t xml:space="preserve">t </w:t>
      </w:r>
      <w:r>
        <w:t xml:space="preserve">Компания оставляет за собой право вносить изменения в технические характеристики и конструкцию без предварительного уведомления.</w:t>
      </w:r>
    </w:p>
    <w:p>
      <w:pPr>
        <w:pStyle w:val="Style40"/>
        <w:shd w:val="clear" w:color="auto" w:fill="auto"/>
        <w:ind w:hanging="0"/>
        <w:spacing w:before="0" w:after="0" w:line="240" w:lineRule="exact"/>
        <w:sectPr>
          <w:pgSz w:w="11905" w:h="16837"/>
          <w:pgMar w:top="1708" w:left="719" w:right="8802" w:bottom="2159" w:header="0" w:footer="3" w:gutter="0"/>
          <w:cols w:space="720"/>
          <w:noEndnote/>
          <w:docGrid w:linePitch="360"/>
        </w:sectPr>
      </w:pPr>
      <w:bookmarkStart w:id="22" w:name="bookmark22"/>
      <w:r>
        <w:t xml:space="preserve">Передняя панель</w:t>
      </w:r>
      <w:bookmarkEnd w:id="22"/>
    </w:p>
    <w:p>
      <w:pPr>
        <w:framePr w:w="12456" w:h="689" w:hRule="exact" w:wrap="notBeside" w:vAnchor="text" w:hAnchor="text" w:xAlign="center" w:y="1" w:anchorLock="1"/>
      </w:pPr>
    </w:p>
    <w:p>
      <w:pPr>
        <w:rPr>
          <w:sz w:val="2"/>
          <w:szCs w:val="2"/>
        </w:rPr>
        <w:sectPr>
          <w:type w:val="continuous"/>
          <w:pgSz w:w="11905" w:h="16837"/>
          <w:pgMar w:top="0" w:left="0" w:right="0" w:bottom="0" w:header="0" w:footer="3" w:gutter="0"/>
          <w:cols w:space="720"/>
          <w:noEndnote/>
          <w:docGrid w:linePitch="360"/>
        </w:sectPr>
      </w:pPr>
      <w:r>
        <w:t xml:space="preserve"> </w:t>
      </w:r>
    </w:p>
    <w:p>
      <w:pPr>
        <w:pStyle w:val="Style11"/>
        <w:shd w:val="clear" w:color="auto" w:fill="auto"/>
        <w:jc w:val="left"/>
        <w:ind w:left="20"/>
        <w:spacing w:line="170" w:lineRule="exact"/>
      </w:pPr>
      <w:r>
        <w:rPr>
          <w:rStyle w:val="CharStyle68"/>
        </w:rPr>
        <w:t xml:space="preserve">ANT C-UP L-UP AUTO</w:t>
      </w:r>
      <w:r>
        <w:rPr>
          <w:rStyle w:val="CharStyle65"/>
          <w:lang w:val="en-US"/>
        </w:rPr>
        <w:t xml:space="preserve"> POWER</w:t>
      </w:r>
    </w:p>
    <w:p>
      <w:pPr>
        <w:numPr>
          <w:ilvl w:val="0"/>
          <w:numId w:val="3"/>
        </w:numPr>
        <w:pStyle w:val="Style71"/>
        <w:tabs>
          <w:tab w:leader="none" w:pos="510" w:val="left"/>
        </w:tabs>
        <w:keepNext/>
        <w:keepLines/>
        <w:shd w:val="clear" w:color="auto" w:fill="auto"/>
        <w:ind w:left="20"/>
        <w:spacing w:line="410" w:lineRule="exact"/>
      </w:pPr>
      <w:bookmarkStart w:id="23" w:name="bookmark23"/>
      <w:r>
        <w:rPr>
          <w:rStyle w:val="CharStyle73"/>
        </w:rPr>
        <w:t xml:space="preserve">fO </w:t>
      </w:r>
      <w:r>
        <w:rPr>
          <w:rStyle w:val="CharStyle73"/>
          <w:lang w:val="ru"/>
        </w:rPr>
        <w:t xml:space="preserve">■</w:t>
      </w:r>
      <w:bookmarkEnd w:id="23"/>
    </w:p>
    <w:p>
      <w:pPr>
        <w:pStyle w:val="Style11"/>
        <w:shd w:val="clear" w:color="auto" w:fill="auto"/>
        <w:jc w:val="left"/>
        <w:ind w:left="20"/>
        <w:spacing w:line="170" w:lineRule="exact"/>
      </w:pPr>
      <w:r>
        <w:rPr>
          <w:rStyle w:val="CharStyle65"/>
          <w:lang w:val="en-US"/>
        </w:rPr>
        <w:t xml:space="preserve">MODE | C-DN ^ L-DH </w:t>
      </w:r>
      <w:r>
        <w:rPr>
          <w:rStyle w:val="CharStyle65"/>
        </w:rPr>
        <w:t xml:space="preserve">} </w:t>
      </w:r>
      <w:r>
        <w:rPr>
          <w:rStyle w:val="CharStyle65"/>
          <w:lang w:val="en-US"/>
        </w:rPr>
        <w:t xml:space="preserve">TUNE </w:t>
      </w:r>
      <w:r>
        <w:rPr>
          <w:rStyle w:val="CharStyle65"/>
        </w:rPr>
        <w:t xml:space="preserve">© </w:t>
      </w:r>
      <w:r>
        <w:rPr>
          <w:rStyle w:val="CharStyle65"/>
          <w:lang w:val="en-US"/>
        </w:rPr>
        <w:t xml:space="preserve">^</w:t>
      </w:r>
    </w:p>
    <w:p>
      <w:pPr>
        <w:numPr>
          <w:ilvl w:val="0"/>
          <w:numId w:val="3"/>
        </w:numPr>
        <w:pStyle w:val="Style35"/>
        <w:tabs>
          <w:tab w:leader="none" w:pos="510" w:val="left"/>
        </w:tabs>
        <w:shd w:val="clear" w:color="auto" w:fill="auto"/>
        <w:ind w:left="20"/>
        <w:spacing w:after="0" w:line="410" w:lineRule="exact"/>
      </w:pPr>
      <w:r>
        <w:rPr>
          <w:rStyle w:val="CharStyle74"/>
        </w:rPr>
        <w:t xml:space="preserve">С гю-</w:t>
      </w:r>
    </w:p>
    <w:p>
      <w:pPr>
        <w:pStyle w:val="Style11"/>
        <w:shd w:val="clear" w:color="auto" w:fill="auto"/>
        <w:ind w:left="740"/>
        <w:spacing w:line="170" w:lineRule="exact"/>
      </w:pPr>
      <w:r>
        <w:rPr>
          <w:rStyle w:val="CharStyle65"/>
          <w:lang w:val="en-US"/>
        </w:rPr>
        <w:t xml:space="preserve">tsvpissj</w:t>
      </w:r>
    </w:p>
    <w:p>
      <w:pPr>
        <w:pStyle w:val="Style11"/>
        <w:shd w:val="clear" w:color="auto" w:fill="auto"/>
        <w:ind w:left="740"/>
        <w:spacing w:line="170" w:lineRule="exact"/>
      </w:pPr>
      <w:r>
        <w:rPr>
          <w:rStyle w:val="CharStyle65"/>
          <w:lang w:val="en-US"/>
        </w:rPr>
        <w:t xml:space="preserve">l-BYPASS-l</w:t>
      </w:r>
    </w:p>
    <w:p>
      <w:pPr>
        <w:pStyle w:val="Style35"/>
        <w:framePr w:h="410" w:wrap="around" w:hAnchor="margin" w:x="-2106" w:y="529"/>
        <w:shd w:val="clear" w:color="auto" w:fill="auto"/>
        <w:spacing w:after="0" w:line="410" w:lineRule="exact"/>
      </w:pPr>
      <w:r>
        <w:rPr>
          <w:rStyle w:val="CharStyle62"/>
        </w:rPr>
        <w:t xml:space="preserve">MFJ</w:t>
      </w:r>
    </w:p>
    <w:p>
      <w:pPr>
        <w:framePr w:w="1747" w:h="1598" w:wrap="around" w:hAnchor="margin" w:x="-5720" w:y="833"/>
        <w:jc w:val="center"/>
        <w:rPr>
          <w:sz w:val="0"/>
          <w:szCs w:val="0"/>
        </w:rPr>
      </w:pPr>
      <w:r>
        <w:pict>
          <v:shape type="#_x0000_t75" style="width:87pt;height:52pt;">
            <v:imagedata r:id="rId15" r:href="rId16"/>
          </v:shape>
        </w:pict>
      </w:r>
    </w:p>
    <w:p>
      <w:pPr>
        <w:pStyle w:val="Style63"/>
        <w:framePr w:w="1747" w:h="1598" w:wrap="around" w:hAnchor="margin" w:x="-5720" w:y="833"/>
        <w:shd w:val="clear" w:color="auto" w:fill="auto"/>
        <w:jc w:val="center"/>
      </w:pPr>
      <w:r>
        <w:t xml:space="preserve">fsfODEL MFJ-993B</w:t>
      </w:r>
    </w:p>
    <w:p>
      <w:pPr>
        <w:pStyle w:val="Style11"/>
        <w:framePr w:h="170" w:wrap="around" w:hAnchor="margin" w:x="-1136" w:y="817"/>
        <w:shd w:val="clear" w:color="auto" w:fill="auto"/>
        <w:jc w:val="left"/>
        <w:spacing w:line="170" w:lineRule="exact"/>
      </w:pPr>
      <w:r>
        <w:rPr>
          <w:rStyle w:val="CharStyle65"/>
          <w:lang w:val="en-US"/>
        </w:rPr>
        <w:t xml:space="preserve">SWR</w:t>
      </w:r>
    </w:p>
    <w:p>
      <w:pPr>
        <w:pStyle w:val="Style7"/>
        <w:framePr w:w="2627" w:h="1400" w:wrap="around" w:hAnchor="margin" w:x="-3315" w:y="1116"/>
        <w:shd w:val="clear" w:color="auto" w:fill="auto"/>
        <w:jc w:val="left"/>
        <w:ind w:left="440"/>
        <w:spacing w:after="281" w:line="170" w:lineRule="exact"/>
      </w:pPr>
      <w:r>
        <w:rPr>
          <w:rStyle w:val="CharStyle66"/>
        </w:rPr>
        <w:t xml:space="preserve">ЫЖШ-Шы </w:t>
      </w:r>
      <w:r>
        <w:rPr>
          <w:rStyle w:val="CharStyle67"/>
        </w:rPr>
        <w:t xml:space="preserve">Л'Л</w:t>
      </w:r>
    </w:p>
    <w:p>
      <w:pPr>
        <w:pStyle w:val="Style11"/>
        <w:framePr w:w="2627" w:h="1400" w:wrap="around" w:hAnchor="margin" w:x="-3315" w:y="1116"/>
        <w:tabs>
          <w:tab w:leader="underscore" w:pos="1123" w:val="left"/>
        </w:tabs>
        <w:shd w:val="clear" w:color="auto" w:fill="auto"/>
        <w:jc w:val="left"/>
        <w:spacing w:line="170" w:lineRule="exact"/>
      </w:pPr>
      <w:r>
        <w:rPr>
          <w:rStyle w:val="CharStyle65"/>
          <w:lang w:val="en-US"/>
        </w:rPr>
        <w:t xml:space="preserve">SVYB </w:t>
      </w:r>
      <w:r>
        <w:rPr>
          <w:rStyle w:val="CharStyle68"/>
          <w:lang w:val="ru"/>
        </w:rPr>
        <w:t xml:space="preserve">1</w:t>
      </w:r>
      <w:r>
        <w:rPr>
          <w:rStyle w:val="CharStyle65"/>
        </w:rPr>
        <w:t xml:space="preserve"> 12</w:t>
        <w:tab/>
        <w:t xml:space="preserve">1.5 2</w:t>
      </w:r>
    </w:p>
    <w:p>
      <w:pPr>
        <w:pStyle w:val="Style11"/>
        <w:framePr w:w="2627" w:h="1400" w:wrap="around" w:hAnchor="margin" w:x="-3315" w:y="1116"/>
        <w:shd w:val="clear" w:color="auto" w:fill="auto"/>
        <w:jc w:val="left"/>
        <w:spacing w:after="21" w:line="170" w:lineRule="exact"/>
      </w:pPr>
      <w:r>
        <w:rPr>
          <w:rStyle w:val="CharStyle68"/>
        </w:rPr>
        <w:t xml:space="preserve">»WB, fl </w:t>
      </w:r>
      <w:r>
        <w:rPr>
          <w:rStyle w:val="CharStyle68"/>
          <w:lang w:val="ru"/>
        </w:rPr>
        <w:t xml:space="preserve">25 </w:t>
      </w:r>
      <w:r>
        <w:rPr>
          <w:rStyle w:val="CharStyle68"/>
        </w:rPr>
        <w:t xml:space="preserve">5g </w:t>
      </w:r>
      <w:r>
        <w:rPr>
          <w:rStyle w:val="CharStyle68"/>
          <w:lang w:val="ru"/>
        </w:rPr>
        <w:t xml:space="preserve">75 100 ЩГ</w:t>
      </w:r>
    </w:p>
    <w:p>
      <w:pPr>
        <w:pStyle w:val="Style45"/>
        <w:framePr w:w="2627" w:h="1400" w:wrap="around" w:hAnchor="margin" w:x="-3315" w:y="1116"/>
        <w:shd w:val="clear" w:color="auto" w:fill="auto"/>
        <w:ind w:left="440"/>
        <w:spacing w:before="0" w:after="0" w:line="240" w:lineRule="exact"/>
      </w:pPr>
      <w:r>
        <w:rPr>
          <w:lang w:val="en-US"/>
        </w:rPr>
        <w:t xml:space="preserve">MFJ IntelliTuner™</w:t>
      </w:r>
    </w:p>
    <w:p>
      <w:pPr>
        <w:pStyle w:val="Style69"/>
        <w:framePr w:w="2627" w:h="1400" w:wrap="around" w:hAnchor="margin" w:x="-3315" w:y="1116"/>
        <w:shd w:val="clear" w:color="auto" w:fill="auto"/>
        <w:jc w:val="left"/>
        <w:ind w:left="440"/>
        <w:spacing w:line="140" w:lineRule="exact"/>
      </w:pPr>
      <w:r>
        <w:t xml:space="preserve">AUTOMATIC ANTENNA TUNER</w:t>
      </w:r>
    </w:p>
    <w:p>
      <w:pPr>
        <w:pStyle w:val="Style69"/>
        <w:shd w:val="clear" w:color="auto" w:fill="auto"/>
        <w:ind w:left="740"/>
        <w:sectPr>
          <w:type w:val="continuous"/>
          <w:pgSz w:w="11905" w:h="16837"/>
          <w:pgMar w:top="1708" w:left="6939" w:right="1755" w:bottom="2159" w:header="0" w:footer="3" w:gutter="0"/>
          <w:cols w:space="720"/>
          <w:noEndnote/>
          <w:docGrid w:linePitch="360"/>
        </w:sectPr>
      </w:pPr>
      <w:r>
        <w:t xml:space="preserve">Dua! Power Level 200L1</w:t>
      </w:r>
      <w:r>
        <w:rPr>
          <w:lang w:val="ru"/>
        </w:rPr>
        <w:t xml:space="preserve">50 </w:t>
      </w:r>
      <w:r>
        <w:t xml:space="preserve">Watts</w:t>
      </w:r>
    </w:p>
    <w:p>
      <w:pPr>
        <w:framePr w:w="12328" w:h="302" w:hRule="exact" w:wrap="notBeside" w:vAnchor="text" w:hAnchor="text" w:xAlign="center" w:y="1" w:anchorLock="1"/>
      </w:pPr>
    </w:p>
    <w:p>
      <w:pPr>
        <w:rPr>
          <w:sz w:val="2"/>
          <w:szCs w:val="2"/>
        </w:rPr>
        <w:sectPr>
          <w:type w:val="continuous"/>
          <w:pgSz w:w="11905" w:h="16837"/>
          <w:pgMar w:top="0" w:left="0" w:right="0" w:bottom="0" w:header="0" w:footer="3" w:gutter="0"/>
          <w:cols w:space="720"/>
          <w:noEndnote/>
          <w:docGrid w:linePitch="360"/>
        </w:sectPr>
      </w:pPr>
      <w:r>
        <w:t xml:space="preserve"> </w:t>
      </w:r>
    </w:p>
    <w:p>
      <w:pPr>
        <w:pStyle w:val="Style42"/>
        <w:shd w:val="clear" w:color="auto" w:fill="auto"/>
        <w:ind w:left="2660" w:hanging="0"/>
        <w:spacing w:before="0" w:after="96" w:line="210" w:lineRule="exact"/>
      </w:pPr>
      <w:r>
        <w:t xml:space="preserve">Рисунок 2. Передняя панель тюнера </w:t>
      </w:r>
      <w:r>
        <w:rPr>
          <w:lang w:val="en-US"/>
        </w:rPr>
        <w:t xml:space="preserve">MFJ-993B </w:t>
      </w:r>
      <w:r>
        <w:t xml:space="preserve">•</w:t>
      </w:r>
    </w:p>
    <w:p>
      <w:pPr>
        <w:numPr>
          <w:ilvl w:val="0"/>
          <w:numId w:val="1"/>
        </w:numPr>
        <w:pStyle w:val="Style42"/>
        <w:tabs>
          <w:tab w:leader="none" w:pos="406" w:val="left"/>
        </w:tabs>
        <w:shd w:val="clear" w:color="auto" w:fill="auto"/>
        <w:ind w:left="420" w:right="220" w:hanging="360"/>
        <w:spacing w:before="0" w:after="56"/>
      </w:pPr>
      <w:r>
        <w:rPr>
          <w:rStyle w:val="CharStyle75"/>
        </w:rPr>
        <w:t xml:space="preserve">КСВ-/Ваттметр:</w:t>
      </w:r>
      <w:r>
        <w:t xml:space="preserve"> Перекрестный стрелочный указатель отображает результаты измерения мощности прямой волны, мощности отраженной волны и КСВ. Он работает все время, когда питание тюнера включено. Диапазон показаний составляет 300 Вт для мощности прямой волны и 60 Вт для мощности отраженной волны. Указатель можно настроить на нижний диапазон мощности, предел которого составляет 30 Вт для мощности прямой волны и 6 Вт для мощности отраженной волны. КСВ измеряется в точке пересечения двух стрелок. Более подробную информацию см. в разделе "КСВ-/ваттметр" на стр. 10.</w:t>
      </w:r>
    </w:p>
    <w:p>
      <w:pPr>
        <w:numPr>
          <w:ilvl w:val="0"/>
          <w:numId w:val="1"/>
        </w:numPr>
        <w:pStyle w:val="Style42"/>
        <w:tabs>
          <w:tab w:leader="none" w:pos="415" w:val="left"/>
        </w:tabs>
        <w:shd w:val="clear" w:color="auto" w:fill="auto"/>
        <w:ind w:left="420" w:right="220" w:hanging="360"/>
        <w:spacing w:before="0" w:after="60" w:line="254" w:lineRule="exact"/>
      </w:pPr>
      <w:r>
        <w:rPr>
          <w:rStyle w:val="CharStyle75"/>
        </w:rPr>
        <w:t xml:space="preserve">ЖК</w:t>
      </w:r>
      <w:r>
        <w:t xml:space="preserve"> дисплей: 2-строчный (по 16 знаков в строке) буквенно-цифровой дисплей. Служит для отображения различных меню и состояния тюнера. Контрастность дисплея можно регулировать регулятором </w:t>
      </w:r>
      <w:r>
        <w:rPr>
          <w:lang w:val="en-US"/>
        </w:rPr>
        <w:t xml:space="preserve">[LCD] </w:t>
      </w:r>
      <w:r>
        <w:t xml:space="preserve">на передней панели. Под дисплеем расположены шкала линейного индикатора КСВ и шкала линейного индикатора мощности. Рисунки 11 и 12 поясняют различную отображаемую информацию.</w:t>
      </w:r>
    </w:p>
    <w:p>
      <w:pPr>
        <w:numPr>
          <w:ilvl w:val="0"/>
          <w:numId w:val="1"/>
        </w:numPr>
        <w:pStyle w:val="Style42"/>
        <w:tabs>
          <w:tab w:leader="none" w:pos="415" w:val="left"/>
        </w:tabs>
        <w:shd w:val="clear" w:color="auto" w:fill="auto"/>
        <w:ind w:left="420" w:right="220" w:hanging="360"/>
        <w:spacing w:before="0" w:after="64" w:line="254" w:lineRule="exact"/>
      </w:pPr>
      <w:r>
        <w:rPr>
          <w:rStyle w:val="CharStyle75"/>
        </w:rPr>
        <w:t xml:space="preserve">Регулятор контрастности ЖК дисплея:</w:t>
      </w:r>
      <w:r>
        <w:t xml:space="preserve"> Регулятор (подстроенный резистор) служит для изменения контрастности ЖК дисплея. Вращение регулятора небольшой отверткой с плоским наконечником по часовой стрелке повышает контрастность.</w:t>
      </w:r>
    </w:p>
    <w:p>
      <w:pPr>
        <w:numPr>
          <w:ilvl w:val="0"/>
          <w:numId w:val="1"/>
        </w:numPr>
        <w:pStyle w:val="Style42"/>
        <w:tabs>
          <w:tab w:leader="none" w:pos="415" w:val="left"/>
        </w:tabs>
        <w:shd w:val="clear" w:color="auto" w:fill="auto"/>
        <w:ind w:left="420" w:right="220" w:hanging="360"/>
        <w:spacing w:before="0" w:after="56"/>
      </w:pPr>
      <w:r>
        <w:rPr>
          <w:rStyle w:val="CharStyle75"/>
        </w:rPr>
        <w:t xml:space="preserve">Кнопка </w:t>
      </w:r>
      <w:r>
        <w:rPr>
          <w:rStyle w:val="CharStyle75"/>
          <w:lang w:val="en-US"/>
        </w:rPr>
        <w:t xml:space="preserve">ANT:</w:t>
      </w:r>
      <w:r>
        <w:rPr>
          <w:lang w:val="en-US"/>
        </w:rPr>
        <w:t xml:space="preserve"> </w:t>
      </w:r>
      <w:r>
        <w:t xml:space="preserve">Используется для выбора антенны для настройки. Когда кнопка</w:t>
      </w:r>
      <w:r>
        <w:rPr>
          <w:rStyle w:val="CharStyle76"/>
        </w:rPr>
        <w:t xml:space="preserve"> выступает наружу</w:t>
      </w:r>
      <w:r>
        <w:t xml:space="preserve">, это обеспечивает выбор антенны 1; когда кнопка</w:t>
      </w:r>
      <w:r>
        <w:rPr>
          <w:rStyle w:val="CharStyle76"/>
        </w:rPr>
        <w:t xml:space="preserve"> утоплена,</w:t>
      </w:r>
      <w:r>
        <w:t xml:space="preserve"> это обеспечивает выбор антенны 2. Индикатор антенны на основном дисплее показывает выбранную антенну. Симметричный фидер или однопроводной фидер по умолчанию считаются антенной 1. Изменение положения кнопки </w:t>
      </w:r>
      <w:r>
        <w:rPr>
          <w:lang w:val="en-US"/>
        </w:rPr>
        <w:t xml:space="preserve">[ANT] </w:t>
      </w:r>
      <w:r>
        <w:t xml:space="preserve">переключает антенну</w:t>
      </w:r>
      <w:r>
        <w:rPr>
          <w:rStyle w:val="CharStyle76"/>
        </w:rPr>
        <w:t xml:space="preserve"> только</w:t>
      </w:r>
      <w:r>
        <w:t xml:space="preserve">, когда ВЧ мощность не подводится; настройка тюнера для выбранной антенны, если она имеется в памяти и не заблокирована, мгновенно извлекается из памяти.</w:t>
      </w:r>
    </w:p>
    <w:p>
      <w:pPr>
        <w:numPr>
          <w:ilvl w:val="0"/>
          <w:numId w:val="1"/>
        </w:numPr>
        <w:pStyle w:val="Style42"/>
        <w:tabs>
          <w:tab w:leader="none" w:pos="415" w:val="left"/>
        </w:tabs>
        <w:shd w:val="clear" w:color="auto" w:fill="auto"/>
        <w:ind w:left="420" w:right="220" w:hanging="360"/>
        <w:spacing w:before="0" w:after="60" w:line="254" w:lineRule="exact"/>
      </w:pPr>
      <w:r>
        <w:rPr>
          <w:rStyle w:val="CharStyle75"/>
        </w:rPr>
        <w:t xml:space="preserve">Кнопка </w:t>
      </w:r>
      <w:r>
        <w:rPr>
          <w:rStyle w:val="CharStyle75"/>
          <w:lang w:val="en-US"/>
        </w:rPr>
        <w:t xml:space="preserve">MODE:</w:t>
      </w:r>
      <w:r>
        <w:rPr>
          <w:lang w:val="en-US"/>
        </w:rPr>
        <w:t xml:space="preserve"> </w:t>
      </w:r>
      <w:r>
        <w:t xml:space="preserve">Эта кнопка, чувствительная к времени нажатия, используется для перехода к различным пунктам главного меню и входа в меню настройки или выхода из них.</w:t>
      </w:r>
    </w:p>
    <w:p>
      <w:pPr>
        <w:numPr>
          <w:ilvl w:val="0"/>
          <w:numId w:val="1"/>
        </w:numPr>
        <w:pStyle w:val="Style42"/>
        <w:tabs>
          <w:tab w:leader="none" w:pos="415" w:val="left"/>
        </w:tabs>
        <w:shd w:val="clear" w:color="auto" w:fill="auto"/>
        <w:ind w:left="420" w:right="220" w:hanging="360"/>
        <w:spacing w:before="0" w:after="60" w:line="254" w:lineRule="exact"/>
      </w:pPr>
      <w:r>
        <w:rPr>
          <w:rStyle w:val="CharStyle75"/>
        </w:rPr>
        <w:t xml:space="preserve">Кнопки </w:t>
      </w:r>
      <w:r>
        <w:rPr>
          <w:rStyle w:val="CharStyle75"/>
          <w:lang w:val="en-US"/>
        </w:rPr>
        <w:t xml:space="preserve">C-UP </w:t>
      </w:r>
      <w:r>
        <w:rPr>
          <w:rStyle w:val="CharStyle75"/>
        </w:rPr>
        <w:t xml:space="preserve">и </w:t>
      </w:r>
      <w:r>
        <w:rPr>
          <w:rStyle w:val="CharStyle75"/>
          <w:lang w:val="en-US"/>
        </w:rPr>
        <w:t xml:space="preserve">C-DN:</w:t>
      </w:r>
      <w:r>
        <w:rPr>
          <w:lang w:val="en-US"/>
        </w:rPr>
        <w:t xml:space="preserve"> </w:t>
      </w:r>
      <w:r>
        <w:t xml:space="preserve">Используются для увеличения или уменьшения вручную емкости </w:t>
      </w:r>
      <w:r>
        <w:rPr>
          <w:lang w:val="en-US"/>
        </w:rPr>
        <w:t xml:space="preserve">L- </w:t>
      </w:r>
      <w:r>
        <w:t xml:space="preserve">образной схемы согласования. Диапазон изменения емкости 0 -3908 пФ. Верхняя граница этого диапазона, зависящая от частоты, используется для ограничения максимального напряжения и тока на компонентах тюнера. Это ограничение можно снять в меню настройки предельных значений емкости и индуктивности, но делать это не рекомендуется.</w:t>
      </w:r>
    </w:p>
    <w:p>
      <w:pPr>
        <w:pStyle w:val="Style50"/>
        <w:shd w:val="clear" w:color="auto" w:fill="auto"/>
        <w:ind w:left="420" w:hanging="360"/>
        <w:spacing w:before="0" w:after="0"/>
      </w:pPr>
      <w:r>
        <w:rPr>
          <w:rStyle w:val="CharStyle77"/>
        </w:rPr>
        <w:t xml:space="preserve">Примечание:</w:t>
      </w:r>
      <w:r>
        <w:t xml:space="preserve"> Одновременное нажатие кнопок </w:t>
      </w:r>
      <w:r>
        <w:rPr>
          <w:lang w:val="en-US"/>
        </w:rPr>
        <w:t xml:space="preserve">[C-UP] </w:t>
      </w:r>
      <w:r>
        <w:t xml:space="preserve">и </w:t>
      </w:r>
      <w:r>
        <w:rPr>
          <w:lang w:val="en-US"/>
        </w:rPr>
        <w:t xml:space="preserve">[C-DNJ </w:t>
      </w:r>
      <w:r>
        <w:t xml:space="preserve">обеспечивает переброс точки</w:t>
      </w:r>
    </w:p>
    <w:p>
      <w:pPr>
        <w:pStyle w:val="Style50"/>
        <w:shd w:val="clear" w:color="auto" w:fill="auto"/>
        <w:ind w:left="1400" w:right="220" w:hanging="0"/>
        <w:spacing w:before="0" w:after="0"/>
      </w:pPr>
      <w:r>
        <w:t xml:space="preserve">подключения конденсатора между входной и выходной сторонами </w:t>
      </w:r>
      <w:r>
        <w:rPr>
          <w:lang w:val="en-US"/>
        </w:rPr>
        <w:t xml:space="preserve">L</w:t>
      </w:r>
      <w:r>
        <w:t xml:space="preserve">-образной схемы. Когда конденсатор подключен на стороне передатчика, стрелка шкалы мощности прямой волны совершает качания до деления 30 Вт. Когда конденсатор подключен на стороне антенны, стрелка шкалы мощности отраженной волны совершает качания до деления 5 Вт.</w:t>
      </w:r>
      <w:r>
        <w:br w:type="page"/>
      </w:r>
    </w:p>
    <w:p>
      <w:pPr>
        <w:pStyle w:val="Style42"/>
        <w:shd w:val="clear" w:color="auto" w:fill="auto"/>
        <w:ind w:left="420" w:right="300" w:hanging="360"/>
        <w:spacing w:before="0" w:after="64" w:line="240" w:lineRule="exact"/>
      </w:pPr>
      <w:r>
        <w:rPr>
          <w:rStyle w:val="CharStyle78"/>
        </w:rPr>
        <w:t xml:space="preserve">• Кнопки </w:t>
      </w:r>
      <w:r>
        <w:rPr>
          <w:rStyle w:val="CharStyle78"/>
          <w:lang w:val="en-US"/>
        </w:rPr>
        <w:t xml:space="preserve">L-UP </w:t>
      </w:r>
      <w:r>
        <w:rPr>
          <w:rStyle w:val="CharStyle78"/>
        </w:rPr>
        <w:t xml:space="preserve">и </w:t>
      </w:r>
      <w:r>
        <w:rPr>
          <w:rStyle w:val="CharStyle78"/>
          <w:lang w:val="en-US"/>
        </w:rPr>
        <w:t xml:space="preserve">L-DN:</w:t>
      </w:r>
      <w:r>
        <w:rPr>
          <w:lang w:val="en-US"/>
        </w:rPr>
        <w:t xml:space="preserve"> </w:t>
      </w:r>
      <w:r>
        <w:t xml:space="preserve">Используются для увеличения или уменьшения вручную индуктивности</w:t>
      </w:r>
      <w:r>
        <w:rPr>
          <w:rStyle w:val="CharStyle78"/>
        </w:rPr>
        <w:t xml:space="preserve"> </w:t>
      </w:r>
      <w:r>
        <w:rPr>
          <w:rStyle w:val="CharStyle78"/>
          <w:lang w:val="en-US"/>
        </w:rPr>
        <w:t xml:space="preserve">L- </w:t>
      </w:r>
      <w:r>
        <w:t xml:space="preserve">образной схемы согласования. Диапазон изменения индуктивности составляет 0 - 24,86 мкГн (микрогенри). Верхняя граница этого диапазона, зависящая от частоты, используется для ограничения максимального напряжения и тока на компонентах тюнера. Это ограничение можно снять в меню настройки предельных значений емкости и индуктивности, но делать это не рекомендуется.</w:t>
      </w:r>
    </w:p>
    <w:p>
      <w:pPr>
        <w:pStyle w:val="Style42"/>
        <w:shd w:val="clear" w:color="auto" w:fill="auto"/>
        <w:ind w:left="80" w:right="300" w:hanging="0"/>
        <w:spacing w:before="0" w:after="236" w:line="235" w:lineRule="exact"/>
      </w:pPr>
      <w:r>
        <w:rPr>
          <w:rStyle w:val="CharStyle78"/>
        </w:rPr>
        <w:t xml:space="preserve">Быстрый доступ к команде:</w:t>
      </w:r>
      <w:r>
        <w:t xml:space="preserve"> Одновременное нажатие кнопок </w:t>
      </w:r>
      <w:r>
        <w:rPr>
          <w:lang w:val="en-US"/>
        </w:rPr>
        <w:t xml:space="preserve">[L-UP] </w:t>
      </w:r>
      <w:r>
        <w:t xml:space="preserve">и</w:t>
      </w:r>
      <w:r>
        <w:rPr>
          <w:rStyle w:val="CharStyle78"/>
        </w:rPr>
        <w:t xml:space="preserve"> </w:t>
      </w:r>
      <w:r>
        <w:rPr>
          <w:rStyle w:val="CharStyle78"/>
          <w:lang w:val="en-US"/>
        </w:rPr>
        <w:t xml:space="preserve">[L</w:t>
      </w:r>
      <w:r>
        <w:rPr>
          <w:lang w:val="en-US"/>
        </w:rPr>
        <w:t xml:space="preserve">-DN] </w:t>
      </w:r>
      <w:r>
        <w:t xml:space="preserve">обеспечивает включение звукового КСВ-метра, если он вьгключен, или его выключение, если он включен. См, раздел " Меню Звуковой сигнал КСВ" на стр. 17.</w:t>
      </w:r>
    </w:p>
    <w:p>
      <w:pPr>
        <w:pStyle w:val="Style50"/>
        <w:shd w:val="clear" w:color="auto" w:fill="auto"/>
        <w:ind w:left="80" w:hanging="0"/>
        <w:spacing w:before="0" w:after="0" w:line="240" w:lineRule="exact"/>
      </w:pPr>
      <w:r>
        <w:rPr>
          <w:rStyle w:val="CharStyle79"/>
        </w:rPr>
        <w:t xml:space="preserve">Примечание:</w:t>
      </w:r>
      <w:r>
        <w:t xml:space="preserve"> Одновременное нажатие кнопок </w:t>
      </w:r>
      <w:r>
        <w:rPr>
          <w:lang w:val="en-US"/>
        </w:rPr>
        <w:t xml:space="preserve">[C-DN] </w:t>
      </w:r>
      <w:r>
        <w:t xml:space="preserve">и </w:t>
      </w:r>
      <w:r>
        <w:rPr>
          <w:lang w:val="en-US"/>
        </w:rPr>
        <w:t xml:space="preserve">[L-DN] </w:t>
      </w:r>
      <w:r>
        <w:t xml:space="preserve">(обеих нижних кнопок)</w:t>
      </w:r>
    </w:p>
    <w:p>
      <w:pPr>
        <w:pStyle w:val="Style50"/>
        <w:shd w:val="clear" w:color="auto" w:fill="auto"/>
        <w:ind w:left="1520" w:right="300" w:hanging="0"/>
        <w:spacing w:before="0" w:after="60" w:line="240" w:lineRule="exact"/>
      </w:pPr>
      <w:r>
        <w:t xml:space="preserve">обеспечивает переключение в режим обхода тюнера. Это сопровождается качанием стрелки шкалы мощности отраженной волны до деления 20 Вт. ВЧ сигнал передатчика поступает напрямую в антенну без согласования.</w:t>
      </w:r>
    </w:p>
    <w:p>
      <w:pPr>
        <w:pStyle w:val="Style42"/>
        <w:shd w:val="clear" w:color="auto" w:fill="auto"/>
        <w:ind w:left="420" w:right="300" w:hanging="360"/>
        <w:spacing w:before="0" w:line="240" w:lineRule="exact"/>
      </w:pPr>
      <w:r>
        <w:rPr>
          <w:rStyle w:val="CharStyle78"/>
        </w:rPr>
        <w:t xml:space="preserve">• Кнопка</w:t>
      </w:r>
      <w:r>
        <w:t xml:space="preserve"> </w:t>
      </w:r>
      <w:r>
        <w:rPr>
          <w:lang w:val="en-US"/>
        </w:rPr>
        <w:t xml:space="preserve">AUTO: </w:t>
      </w:r>
      <w:r>
        <w:t xml:space="preserve">Используется для выбора автоматического или полуавтоматического режима настройки согласования. Установка кнопки в</w:t>
      </w:r>
      <w:r>
        <w:rPr>
          <w:rStyle w:val="CharStyle80"/>
        </w:rPr>
        <w:t xml:space="preserve"> выдвинутое наружу положение</w:t>
      </w:r>
      <w:r>
        <w:t xml:space="preserve"> обеспечивает выбор автоматического режима, и в этом случае процесс настройки автоматически начинается при наличии хотя бы 2 Вт мощности, если КСВ на заданную величину превышает требуемый заданный КСВ. Установка кнопки</w:t>
      </w:r>
      <w:r>
        <w:rPr>
          <w:rStyle w:val="CharStyle80"/>
        </w:rPr>
        <w:t xml:space="preserve"> в утопленное положение</w:t>
      </w:r>
      <w:r>
        <w:t xml:space="preserve"> обеспечивает выбор полуавтоматического режима, и в этом случае процесс настройки начинается только при нажатии кнопки </w:t>
      </w:r>
      <w:r>
        <w:rPr>
          <w:lang w:val="en-US"/>
        </w:rPr>
        <w:t xml:space="preserve">[TUNE]. </w:t>
      </w:r>
      <w:r>
        <w:t xml:space="preserve">Индикатор автоматического/полуавтоматического режима на основном дисплее показывает выбранный режим.</w:t>
      </w:r>
    </w:p>
    <w:p>
      <w:pPr>
        <w:pStyle w:val="Style50"/>
        <w:pBdr>
          <w:top w:val="single" w:sz="4" w:space="1" w:color="auto"/>
          <w:bottom w:val="single" w:sz="4" w:space="1" w:color="auto"/>
          <w:left w:val="single" w:sz="4" w:space="4" w:color="auto"/>
          <w:right w:val="single" w:sz="4" w:space="4" w:color="auto"/>
        </w:pBdr>
        <w:shd w:val="clear" w:color="auto" w:fill="auto"/>
        <w:ind w:left="1520" w:right="300" w:hanging="1440"/>
        <w:spacing w:before="0" w:after="56" w:line="240" w:lineRule="exact"/>
      </w:pPr>
      <w:r>
        <w:rPr>
          <w:rStyle w:val="CharStyle79"/>
        </w:rPr>
        <w:t xml:space="preserve">Примечание:</w:t>
      </w:r>
      <w:r>
        <w:t xml:space="preserve"> Во время процесса автоматической настройки тюнер будет издавать некоторый шум. Это является нормальным, поскольку шум создается реле, которые переключаются с очень высокой скоростью. Не беспокойтесь по этому поводу.</w:t>
      </w:r>
    </w:p>
    <w:p>
      <w:pPr>
        <w:numPr>
          <w:ilvl w:val="0"/>
          <w:numId w:val="1"/>
        </w:numPr>
        <w:pStyle w:val="Style42"/>
        <w:tabs>
          <w:tab w:leader="none" w:pos="406" w:val="left"/>
          <w:tab w:leader="none" w:pos="9156" w:val="left"/>
        </w:tabs>
        <w:shd w:val="clear" w:color="auto" w:fill="auto"/>
        <w:ind w:left="420" w:right="300" w:hanging="360"/>
        <w:spacing w:before="0" w:after="64" w:line="245" w:lineRule="exact"/>
      </w:pPr>
      <w:r>
        <w:rPr>
          <w:rStyle w:val="CharStyle78"/>
        </w:rPr>
        <w:t xml:space="preserve">Кнопка </w:t>
      </w:r>
      <w:r>
        <w:rPr>
          <w:rStyle w:val="CharStyle78"/>
          <w:lang w:val="en-US"/>
        </w:rPr>
        <w:t xml:space="preserve">TUNE:</w:t>
      </w:r>
      <w:r>
        <w:rPr>
          <w:lang w:val="en-US"/>
        </w:rPr>
        <w:t xml:space="preserve"> </w:t>
      </w:r>
      <w:r>
        <w:t xml:space="preserve">Эта кнопка выполняет три функции в зависимости от длительности удержания в нажатом положении. Быстрое нажатие кнопки </w:t>
      </w:r>
      <w:r>
        <w:rPr>
          <w:lang w:val="en-US"/>
        </w:rPr>
        <w:t xml:space="preserve">[TUNE] </w:t>
      </w:r>
      <w:r>
        <w:t xml:space="preserve">(удержание менее 0,5 с) вызывает переключение в режим обхода тюнера, ВЧ сигнал передатчика поступает напрямую в антенну без согласования.</w:t>
        <w:tab/>
        <w:t xml:space="preserve">♦ Нажатие и удержание кнопки </w:t>
      </w:r>
      <w:r>
        <w:rPr>
          <w:lang w:val="en-US"/>
        </w:rPr>
        <w:t xml:space="preserve">[TUNE] </w:t>
      </w:r>
      <w:r>
        <w:t xml:space="preserve">в течение 0,5 - 2 секунд запускает процесс автоматической настройки. Предварительно передатчик должен быть выведен на передач)' хотя бы 2 Вт мощности. Когда КСВ уже ниже заданного КСВ, нажатие кнопки </w:t>
      </w:r>
      <w:r>
        <w:rPr>
          <w:lang w:val="en-US"/>
        </w:rPr>
        <w:t xml:space="preserve">[TUNE] </w:t>
      </w:r>
      <w:r>
        <w:t xml:space="preserve">обеспечивает переход на тонкую настройку для согласования при более низком КСВ, если это возможно.</w:t>
      </w:r>
    </w:p>
    <w:p>
      <w:pPr>
        <w:pStyle w:val="Style42"/>
        <w:shd w:val="clear" w:color="auto" w:fill="auto"/>
        <w:ind w:left="420" w:right="300" w:hanging="0"/>
        <w:spacing w:before="0" w:line="240" w:lineRule="exact"/>
      </w:pPr>
      <w:r>
        <w:t xml:space="preserve">Режим залипшей кнопки</w:t>
      </w:r>
      <w:r>
        <w:rPr>
          <w:rStyle w:val="CharStyle80"/>
        </w:rPr>
        <w:t xml:space="preserve"> </w:t>
      </w:r>
      <w:r>
        <w:rPr>
          <w:rStyle w:val="CharStyle80"/>
          <w:lang w:val="en-US"/>
        </w:rPr>
        <w:t xml:space="preserve">StickyTune</w:t>
      </w:r>
      <w:r>
        <w:rPr>
          <w:lang w:val="en-US"/>
        </w:rPr>
        <w:t xml:space="preserve"> </w:t>
      </w:r>
      <w:r>
        <w:t xml:space="preserve">позволяет осуществлять настройку одной рукой. Обычно при настройке необходимо, удерживая передатчик в режиме передачи одной рукой, другой рукой нажать кнопку </w:t>
      </w:r>
      <w:r>
        <w:rPr>
          <w:lang w:val="en-US"/>
        </w:rPr>
        <w:t xml:space="preserve">[TUNE] </w:t>
      </w:r>
      <w:r>
        <w:t xml:space="preserve">для того, чтобы запустить процесс настройки. Для включения и выключения режима</w:t>
      </w:r>
      <w:r>
        <w:rPr>
          <w:rStyle w:val="CharStyle80"/>
        </w:rPr>
        <w:t xml:space="preserve"> </w:t>
      </w:r>
      <w:r>
        <w:rPr>
          <w:rStyle w:val="CharStyle80"/>
          <w:lang w:val="en-US"/>
        </w:rPr>
        <w:t xml:space="preserve">StickyTune</w:t>
      </w:r>
      <w:r>
        <w:rPr>
          <w:lang w:val="en-US"/>
        </w:rPr>
        <w:t xml:space="preserve"> </w:t>
      </w:r>
      <w:r>
        <w:t xml:space="preserve">нажмите и удерживайте кнопку </w:t>
      </w:r>
      <w:r>
        <w:rPr>
          <w:lang w:val="en-US"/>
        </w:rPr>
        <w:t xml:space="preserve">[TUNE] </w:t>
      </w:r>
      <w:r>
        <w:t xml:space="preserve">в течение двух секунд. После включения этого режима над индикатором автоматического/полуавтоматического режима появится полоска, и процесс настройки будет начинаться автоматически после перевода передатчика на передачу с мощностью не ниже 2 Вт независимо от значения КСВ. Данная функция работает как в автоматическом, так и в полуавтоматическом режиме. Включение режима сопровождается одним гудком, а выключение двумя гудками.</w:t>
      </w:r>
    </w:p>
    <w:p>
      <w:pPr>
        <w:numPr>
          <w:ilvl w:val="0"/>
          <w:numId w:val="1"/>
        </w:numPr>
        <w:pStyle w:val="Style42"/>
        <w:tabs>
          <w:tab w:leader="none" w:pos="415" w:val="left"/>
        </w:tabs>
        <w:shd w:val="clear" w:color="auto" w:fill="auto"/>
        <w:ind w:left="420" w:right="300" w:hanging="360"/>
        <w:spacing w:before="0" w:line="240" w:lineRule="exact"/>
      </w:pPr>
      <w:r>
        <w:rPr>
          <w:rStyle w:val="CharStyle78"/>
        </w:rPr>
        <w:t xml:space="preserve">Регулятор </w:t>
      </w:r>
      <w:r>
        <w:rPr>
          <w:rStyle w:val="CharStyle78"/>
          <w:lang w:val="en-US"/>
        </w:rPr>
        <w:t xml:space="preserve">VOL:</w:t>
      </w:r>
      <w:r>
        <w:rPr>
          <w:lang w:val="en-US"/>
        </w:rPr>
        <w:t xml:space="preserve"> </w:t>
      </w:r>
      <w:r>
        <w:t xml:space="preserve">Данный регулятор в виде подстроенного резистора регулирует громкость звукового КСВ-метра. Вращение регулятора небольшой отверткой с плоским наконечником по часовой стрелке повышает громкость.</w:t>
      </w:r>
    </w:p>
    <w:p>
      <w:pPr>
        <w:numPr>
          <w:ilvl w:val="0"/>
          <w:numId w:val="1"/>
        </w:numPr>
        <w:pStyle w:val="Style42"/>
        <w:tabs>
          <w:tab w:leader="none" w:pos="410" w:val="left"/>
        </w:tabs>
        <w:shd w:val="clear" w:color="auto" w:fill="auto"/>
        <w:ind w:left="420" w:right="300" w:hanging="360"/>
        <w:spacing w:before="0" w:after="56" w:line="240" w:lineRule="exact"/>
      </w:pPr>
      <w:r>
        <w:rPr>
          <w:rStyle w:val="CharStyle78"/>
        </w:rPr>
        <w:t xml:space="preserve">Кнопка </w:t>
      </w:r>
      <w:r>
        <w:rPr>
          <w:rStyle w:val="CharStyle78"/>
          <w:lang w:val="en-US"/>
        </w:rPr>
        <w:t xml:space="preserve">POWER:</w:t>
      </w:r>
      <w:r>
        <w:rPr>
          <w:lang w:val="en-US"/>
        </w:rPr>
        <w:t xml:space="preserve"> </w:t>
      </w:r>
      <w:r>
        <w:t xml:space="preserve">Используется для включения и выключения питания. Следует отметить, что во врем включения питания стрелка аналогового указателя дергается три раза (в соответствии с номером модели, 993). При выключении литания происходит переключение в режима обхода тюнера и выбирается антенна 1. При включении питания тюнер автоматически восстанавливает все предыдущие настройки и выводит на основной дисплей значение заданного КСВ.</w:t>
      </w:r>
    </w:p>
    <w:p>
      <w:pPr>
        <w:pStyle w:val="Style81"/>
        <w:tabs>
          <w:tab w:leader="underscore" w:pos="1645" w:val="left"/>
          <w:tab w:leader="underscore" w:pos="9104" w:val="left"/>
          <w:tab w:leader="underscore" w:pos="9181" w:val="left"/>
        </w:tabs>
        <w:pBdr>
          <w:top w:val="single" w:sz="4" w:space="1" w:color="auto"/>
          <w:bottom w:val="single" w:sz="4" w:space="1" w:color="auto"/>
          <w:left w:val="single" w:sz="4" w:space="4" w:color="auto"/>
          <w:right w:val="single" w:sz="4" w:space="4" w:color="auto"/>
        </w:pBdr>
        <w:shd w:val="clear" w:color="auto" w:fill="auto"/>
        <w:ind w:left="80" w:right="300" w:hanging="0"/>
        <w:spacing w:before="0" w:after="240"/>
      </w:pPr>
      <w:r>
        <w:rPr>
          <w:rStyle w:val="CharStyle83"/>
        </w:rPr>
        <w:t xml:space="preserve">ОСТОРОЖНО:</w:t>
      </w:r>
      <w:r>
        <w:t xml:space="preserve"> Нельзя быстро включать-выключать питание, так как это может повредить память настроек, и придется выполнить сброс прибора для восстановления </w:t>
        <w:tab/>
      </w:r>
      <w:r>
        <w:rPr>
          <w:rStyle w:val="CharStyle84"/>
        </w:rPr>
        <w:t xml:space="preserve">заводских настроек по умолчанию.</w:t>
      </w:r>
      <w:r>
        <w:tab/>
        <w:tab/>
      </w:r>
    </w:p>
    <w:p>
      <w:pPr>
        <w:pStyle w:val="Style50"/>
        <w:tabs>
          <w:tab w:leader="underscore" w:pos="1630" w:val="left"/>
        </w:tabs>
        <w:pBdr>
          <w:top w:val="single" w:sz="4" w:space="1" w:color="auto"/>
          <w:bottom w:val="single" w:sz="4" w:space="1" w:color="auto"/>
          <w:left w:val="single" w:sz="4" w:space="4" w:color="auto"/>
          <w:right w:val="single" w:sz="4" w:space="4" w:color="auto"/>
        </w:pBdr>
        <w:shd w:val="clear" w:color="auto" w:fill="auto"/>
        <w:ind w:left="80" w:right="300" w:hanging="0"/>
        <w:spacing w:before="0" w:after="0" w:line="245" w:lineRule="exact"/>
        <w:sectPr>
          <w:type w:val="continuous"/>
          <w:pgSz w:w="11905" w:h="16837"/>
          <w:pgMar w:top="1256" w:left="615" w:right="1346" w:bottom="954" w:header="0" w:footer="3" w:gutter="0"/>
          <w:cols w:space="720"/>
          <w:noEndnote/>
          <w:docGrid w:linePitch="360"/>
        </w:sectPr>
      </w:pPr>
      <w:r>
        <w:t xml:space="preserve">Примечание: При выключении тюнера передатчик соединяется с антенной в обход тюнера, </w:t>
      </w:r>
      <w:r>
        <w:rPr>
          <w:rStyle w:val="CharStyle85"/>
        </w:rPr>
        <w:t xml:space="preserve">иВЧ </w:t>
      </w:r>
      <w:r>
        <w:tab/>
      </w:r>
      <w:r>
        <w:rPr>
          <w:rStyle w:val="CharStyle86"/>
        </w:rPr>
        <w:t xml:space="preserve">сигнал поступает на антенну (разъем </w:t>
      </w:r>
      <w:r>
        <w:rPr>
          <w:rStyle w:val="CharStyle86"/>
          <w:lang w:val="en-US"/>
        </w:rPr>
        <w:t xml:space="preserve">ANTENNA </w:t>
      </w:r>
      <w:r>
        <w:rPr>
          <w:rStyle w:val="CharStyle86"/>
        </w:rPr>
        <w:t xml:space="preserve">I) напрямую без согласования.</w:t>
      </w:r>
      <w:r>
        <w:br w:type="page"/>
      </w:r>
    </w:p>
    <w:p>
      <w:pPr>
        <w:pStyle w:val="Style7"/>
        <w:tabs>
          <w:tab w:leader="none" w:pos="7339" w:val="left"/>
        </w:tabs>
        <w:shd w:val="clear" w:color="auto" w:fill="auto"/>
        <w:jc w:val="left"/>
        <w:spacing w:after="76" w:line="170" w:lineRule="exact"/>
      </w:pPr>
      <w:r>
        <w:rPr>
          <w:rStyle w:val="CharStyle87"/>
          <w:lang w:val="en-US"/>
        </w:rPr>
        <w:t xml:space="preserve">MFJ</w:t>
      </w:r>
      <w:r>
        <w:rPr>
          <w:rStyle w:val="CharStyle87"/>
        </w:rPr>
        <w:t xml:space="preserve">-993В Автоматический антенный тюнер </w:t>
      </w:r>
      <w:r>
        <w:rPr>
          <w:rStyle w:val="CharStyle87"/>
          <w:lang w:val="en-US"/>
        </w:rPr>
        <w:t xml:space="preserve">IntelliT</w:t>
      </w:r>
      <w:r>
        <w:rPr>
          <w:rStyle w:val="CharStyle87"/>
        </w:rPr>
        <w:t xml:space="preserve">ипег</w:t>
        <w:tab/>
        <w:t xml:space="preserve">Руководство по эксплуатации</w:t>
      </w:r>
    </w:p>
    <w:p>
      <w:pPr>
        <w:pStyle w:val="Style40"/>
        <w:shd w:val="clear" w:color="auto" w:fill="auto"/>
        <w:ind w:left="2340" w:hanging="0"/>
        <w:spacing w:before="0" w:after="101" w:line="240" w:lineRule="exact"/>
      </w:pPr>
      <w:bookmarkStart w:id="24" w:name="bookmark24"/>
      <w:r>
        <w:t xml:space="preserve">СХЕМА ИСПОЛЬЗОВАНИЯ КНОПКИ </w:t>
      </w:r>
      <w:r>
        <w:rPr>
          <w:lang w:val="en-US"/>
        </w:rPr>
        <w:t xml:space="preserve">MODE</w:t>
      </w:r>
      <w:bookmarkEnd w:id="24"/>
    </w:p>
    <w:p>
      <w:pPr>
        <w:pStyle w:val="Style88"/>
        <w:tabs>
          <w:tab w:leader="none" w:pos="7003" w:val="left"/>
        </w:tabs>
        <w:shd w:val="clear" w:color="auto" w:fill="auto"/>
        <w:ind w:left="1440"/>
        <w:spacing w:before="0" w:line="180" w:lineRule="exact"/>
        <w:sectPr>
          <w:headerReference w:type="default" r:id="rId17"/>
          <w:footerReference w:type="default" r:id="rId18"/>
          <w:footerReference w:type="first" r:id="rId19"/>
          <w:titlePg/>
          <w:pgSz w:w="11905" w:h="16837"/>
          <w:pgMar w:top="1256" w:left="615" w:right="1346" w:bottom="954" w:header="0" w:footer="3" w:gutter="0"/>
          <w:cols w:space="720"/>
          <w:noEndnote/>
          <w:docGrid w:linePitch="360"/>
        </w:sectPr>
      </w:pPr>
      <w:r>
        <w:t xml:space="preserve">ОСНОВНЫЕ РЕЖИМЫ</w:t>
        <w:tab/>
        <w:t xml:space="preserve">РЕЖИМЫ НАСТРОЙКИ</w:t>
      </w:r>
    </w:p>
    <w:p>
      <w:pPr>
        <w:framePr w:w="12269" w:h="207" w:hRule="exact" w:wrap="notBeside" w:vAnchor="text" w:hAnchor="text" w:xAlign="center" w:y="1" w:anchorLock="1"/>
      </w:pPr>
    </w:p>
    <w:p>
      <w:pPr>
        <w:rPr>
          <w:sz w:val="2"/>
          <w:szCs w:val="2"/>
        </w:rPr>
        <w:sectPr>
          <w:type w:val="continuous"/>
          <w:pgSz w:w="11905" w:h="16837"/>
          <w:pgMar w:top="0" w:left="0" w:right="0" w:bottom="0" w:header="0" w:footer="3" w:gutter="0"/>
          <w:cols w:space="720"/>
          <w:noEndnote/>
          <w:docGrid w:linePitch="360"/>
        </w:sectPr>
      </w:pPr>
      <w:r>
        <w:t xml:space="preserve"> </w:t>
      </w:r>
    </w:p>
    <w:p>
      <w:pPr>
        <w:pStyle w:val="Style11"/>
        <w:shd w:val="clear" w:color="auto" w:fill="auto"/>
        <w:jc w:val="left"/>
        <w:ind w:left="20"/>
        <w:spacing w:after="269" w:line="206" w:lineRule="atLeast"/>
      </w:pPr>
      <w:r>
        <w:rPr>
          <w:rStyle w:val="CharStyle65"/>
        </w:rPr>
        <w:t xml:space="preserve">14.</w:t>
      </w:r>
      <w:r>
        <w:rPr>
          <w:rStyle w:val="CharStyle95"/>
        </w:rPr>
        <w:t xml:space="preserve"> шт </w:t>
      </w:r>
      <w:r>
        <w:rPr>
          <w:rStyle w:val="CharStyle65"/>
          <w:lang w:val="en-US"/>
        </w:rPr>
        <w:t xml:space="preserve">FUC—</w:t>
      </w:r>
      <w:r>
        <w:rPr>
          <w:rStyle w:val="CharStyle65"/>
        </w:rPr>
        <w:t xml:space="preserve">180</w:t>
      </w:r>
    </w:p>
    <w:p>
      <w:pPr>
        <w:pStyle w:val="Style11"/>
        <w:shd w:val="clear" w:color="auto" w:fill="auto"/>
        <w:jc w:val="left"/>
        <w:ind w:left="20"/>
        <w:spacing w:after="468" w:line="170" w:lineRule="exact"/>
      </w:pPr>
      <w:r>
        <w:rPr>
          <w:rStyle w:val="CharStyle65"/>
        </w:rPr>
        <w:t xml:space="preserve">14,</w:t>
      </w:r>
      <w:r>
        <w:rPr>
          <w:rStyle w:val="CharStyle65"/>
          <w:lang w:val="en-US"/>
        </w:rPr>
        <w:t xml:space="preserve">16@№zu</w:t>
      </w:r>
    </w:p>
    <w:p>
      <w:pPr>
        <w:pStyle w:val="Style11"/>
        <w:shd w:val="clear" w:color="auto" w:fill="auto"/>
        <w:jc w:val="left"/>
        <w:ind w:left="20"/>
        <w:spacing w:after="468" w:line="170" w:lineRule="exact"/>
      </w:pPr>
      <w:r>
        <w:rPr>
          <w:rStyle w:val="CharStyle65"/>
        </w:rPr>
        <w:t xml:space="preserve">24 = 190Жгм</w:t>
      </w:r>
    </w:p>
    <w:p>
      <w:pPr>
        <w:pStyle w:val="Style11"/>
        <w:shd w:val="clear" w:color="auto" w:fill="auto"/>
        <w:jc w:val="left"/>
        <w:ind w:left="20"/>
        <w:spacing w:line="170" w:lineRule="exact"/>
      </w:pPr>
      <w:r>
        <w:rPr>
          <w:rStyle w:val="CharStyle65"/>
        </w:rPr>
        <w:t xml:space="preserve">0У{Л </w:t>
      </w:r>
      <w:r>
        <w:rPr>
          <w:rStyle w:val="CharStyle65"/>
          <w:lang w:val="en-US"/>
        </w:rPr>
        <w:t xml:space="preserve">if)</w:t>
      </w:r>
    </w:p>
    <w:p>
      <w:pPr>
        <w:pStyle w:val="Style50"/>
        <w:shd w:val="clear" w:color="auto" w:fill="auto"/>
        <w:ind w:left="420" w:hanging="0"/>
        <w:spacing w:before="0" w:after="0" w:line="210" w:lineRule="exact"/>
      </w:pPr>
      <w:r>
        <w:rPr>
          <w:rStyle w:val="CharStyle96"/>
        </w:rPr>
        <w:t xml:space="preserve">ш.</w:t>
      </w:r>
      <w:r>
        <w:t xml:space="preserve"> Г~</w:t>
      </w:r>
    </w:p>
    <w:p>
      <w:pPr>
        <w:pStyle w:val="Style90"/>
        <w:framePr w:w="536" w:h="437" w:wrap="around" w:hAnchor="margin" w:x="1507" w:y="2059"/>
        <w:shd w:val="clear" w:color="auto" w:fill="auto"/>
        <w:ind w:left="100" w:right="180"/>
      </w:pPr>
      <w:r>
        <w:t xml:space="preserve">J. a </w:t>
      </w:r>
      <w:r>
        <w:rPr>
          <w:rStyle w:val="CharStyle92"/>
        </w:rPr>
        <w:t xml:space="preserve">100</w:t>
      </w:r>
    </w:p>
    <w:p>
      <w:pPr>
        <w:framePr w:w="624" w:h="614" w:wrap="around" w:hAnchor="margin" w:x="-906" w:y="2588"/>
        <w:jc w:val="center"/>
        <w:rPr>
          <w:sz w:val="0"/>
          <w:szCs w:val="0"/>
        </w:rPr>
      </w:pPr>
      <w:r>
        <w:pict>
          <v:shape type="#_x0000_t75" style="width:31pt;height:31pt;">
            <v:imagedata r:id="rId20" r:href="rId21"/>
          </v:shape>
        </w:pict>
      </w:r>
    </w:p>
    <w:p>
      <w:pPr>
        <w:pStyle w:val="Style11"/>
        <w:framePr w:w="536" w:h="413" w:wrap="around" w:hAnchor="margin" w:x="1502" w:y="3464"/>
        <w:shd w:val="clear" w:color="auto" w:fill="auto"/>
        <w:jc w:val="both"/>
        <w:ind w:left="100" w:right="100"/>
        <w:spacing w:line="206" w:lineRule="exact"/>
      </w:pPr>
      <w:r>
        <w:rPr>
          <w:rStyle w:val="CharStyle65"/>
        </w:rPr>
        <w:t xml:space="preserve">Ьв </w:t>
      </w:r>
      <w:r>
        <w:rPr>
          <w:rStyle w:val="CharStyle94"/>
        </w:rPr>
        <w:t xml:space="preserve">l№</w:t>
      </w:r>
    </w:p>
    <w:p>
      <w:pPr>
        <w:pStyle w:val="Style7"/>
        <w:framePr w:h="171" w:hSpace="382" w:vSpace="545" w:wrap="around" w:hAnchor="margin" w:x="-7" w:y="3489"/>
        <w:shd w:val="clear" w:color="auto" w:fill="auto"/>
        <w:jc w:val="left"/>
        <w:spacing w:after="0" w:line="170" w:lineRule="exact"/>
      </w:pPr>
      <w:r>
        <w:rPr>
          <w:rStyle w:val="CharStyle87"/>
        </w:rPr>
        <w:t xml:space="preserve">г</w:t>
      </w:r>
    </w:p>
    <w:p>
      <w:pPr>
        <w:pStyle w:val="Style7"/>
        <w:shd w:val="clear" w:color="auto" w:fill="auto"/>
        <w:jc w:val="left"/>
        <w:ind w:left="420"/>
        <w:spacing w:after="0" w:line="170" w:lineRule="exact"/>
      </w:pPr>
      <w:r>
        <w:rPr>
          <w:rStyle w:val="CharStyle97"/>
        </w:rPr>
        <w:t xml:space="preserve">vJrV</w:t>
      </w:r>
    </w:p>
    <w:p>
      <w:pPr>
        <w:pStyle w:val="Style98"/>
        <w:shd w:val="clear" w:color="auto" w:fill="auto"/>
        <w:ind w:left="20" w:right="160"/>
      </w:pPr>
      <w:r>
        <w:t xml:space="preserve">Цифровой ваттметр</w:t>
      </w:r>
    </w:p>
    <w:p>
      <w:pPr>
        <w:pStyle w:val="Style98"/>
        <w:shd w:val="clear" w:color="auto" w:fill="auto"/>
        <w:ind w:left="20" w:right="160"/>
        <w:spacing w:after="0"/>
      </w:pPr>
      <w:r>
        <w:t xml:space="preserve">Линейный индикатор</w:t>
      </w:r>
    </w:p>
    <w:p>
      <w:pPr>
        <w:pStyle w:val="Style100"/>
        <w:shd w:val="clear" w:color="auto" w:fill="auto"/>
        <w:ind w:left="20"/>
      </w:pPr>
      <w:r>
        <w:t xml:space="preserve">МОЩНОСТИ</w:t>
      </w:r>
    </w:p>
    <w:p>
      <w:pPr>
        <w:pStyle w:val="Style98"/>
        <w:shd w:val="clear" w:color="auto" w:fill="auto"/>
        <w:ind w:left="20"/>
        <w:spacing w:after="0"/>
      </w:pPr>
      <w:r>
        <w:t xml:space="preserve">Линейный</w:t>
      </w:r>
    </w:p>
    <w:p>
      <w:pPr>
        <w:pStyle w:val="Style98"/>
        <w:shd w:val="clear" w:color="auto" w:fill="auto"/>
        <w:ind w:left="20"/>
        <w:spacing w:after="0"/>
      </w:pPr>
      <w:r>
        <w:t xml:space="preserve">индикатор</w:t>
      </w:r>
    </w:p>
    <w:p>
      <w:pPr>
        <w:pStyle w:val="Style11"/>
        <w:shd w:val="clear" w:color="auto" w:fill="auto"/>
        <w:jc w:val="both"/>
        <w:ind w:left="20"/>
        <w:spacing w:after="72" w:line="216" w:lineRule="exact"/>
      </w:pPr>
      <w:r>
        <w:rPr>
          <w:rStyle w:val="CharStyle65"/>
        </w:rPr>
        <w:t xml:space="preserve">КСВ</w:t>
      </w:r>
    </w:p>
    <w:p>
      <w:pPr>
        <w:pStyle w:val="Style98"/>
        <w:shd w:val="clear" w:color="auto" w:fill="auto"/>
        <w:ind w:left="20" w:right="160"/>
        <w:spacing w:after="0" w:line="202" w:lineRule="exact"/>
      </w:pPr>
      <w:r>
        <w:rPr>
          <w:lang w:val="en-US"/>
        </w:rPr>
        <w:t xml:space="preserve">L</w:t>
      </w:r>
      <w:r>
        <w:t xml:space="preserve">-образная схема</w:t>
      </w:r>
    </w:p>
    <w:p>
      <w:pPr>
        <w:pStyle w:val="Style35"/>
        <w:shd w:val="clear" w:color="auto" w:fill="auto"/>
        <w:ind w:left="360"/>
        <w:spacing w:after="27" w:line="410" w:lineRule="exact"/>
      </w:pPr>
      <w:r>
        <w:rPr>
          <w:rStyle w:val="CharStyle93"/>
        </w:rPr>
        <w:t xml:space="preserve">=0</w:t>
      </w:r>
    </w:p>
    <w:p>
      <w:pPr>
        <w:pStyle w:val="Style60"/>
        <w:shd w:val="clear" w:color="auto" w:fill="auto"/>
        <w:ind w:left="360"/>
        <w:spacing w:after="84" w:line="170" w:lineRule="exact"/>
      </w:pPr>
      <w:r>
        <w:rPr>
          <w:lang w:val="en-US"/>
        </w:rPr>
        <w:t xml:space="preserve">MODE</w:t>
      </w:r>
    </w:p>
    <w:p>
      <w:pPr>
        <w:pStyle w:val="Style11"/>
        <w:shd w:val="clear" w:color="auto" w:fill="auto"/>
        <w:jc w:val="both"/>
        <w:ind w:left="20"/>
        <w:spacing w:after="812" w:line="170" w:lineRule="exact"/>
      </w:pPr>
      <w:r>
        <w:rPr>
          <w:rStyle w:val="CharStyle65"/>
        </w:rPr>
        <w:t xml:space="preserve">Нажатие 2 с</w:t>
      </w:r>
    </w:p>
    <w:p>
      <w:pPr>
        <w:pStyle w:val="Style11"/>
        <w:shd w:val="clear" w:color="auto" w:fill="auto"/>
        <w:jc w:val="left"/>
        <w:ind w:left="360"/>
        <w:spacing w:after="299" w:line="170" w:lineRule="exact"/>
      </w:pPr>
      <w:r>
        <w:rPr>
          <w:rStyle w:val="CharStyle65"/>
        </w:rPr>
        <w:t xml:space="preserve">Чт</w:t>
      </w:r>
    </w:p>
    <w:p>
      <w:pPr>
        <w:pStyle w:val="Style11"/>
        <w:shd w:val="clear" w:color="auto" w:fill="auto"/>
        <w:jc w:val="both"/>
        <w:ind w:left="20" w:right="100"/>
        <w:spacing w:line="202" w:lineRule="exact"/>
      </w:pPr>
      <w:r>
        <w:rPr>
          <w:rStyle w:val="CharStyle65"/>
        </w:rPr>
        <w:t xml:space="preserve">Нажатие 2 с или</w:t>
      </w:r>
    </w:p>
    <w:p>
      <w:pPr>
        <w:pStyle w:val="Style11"/>
        <w:framePr w:w="1413" w:h="197" w:wrap="around" w:hAnchor="margin" w:x="5923" w:y="1388"/>
        <w:shd w:val="clear" w:color="auto" w:fill="auto"/>
        <w:jc w:val="left"/>
        <w:ind w:left="100"/>
        <w:spacing w:line="170" w:lineRule="exact"/>
      </w:pPr>
      <w:r>
        <w:rPr>
          <w:rStyle w:val="CharStyle65"/>
          <w:lang w:val="en-US"/>
        </w:rPr>
        <w:t xml:space="preserve">POWER LEUEL</w:t>
      </w:r>
    </w:p>
    <w:p>
      <w:pPr>
        <w:pStyle w:val="Style11"/>
        <w:framePr w:h="217" w:wrap="around" w:hAnchor="margin" w:x="5145" w:y="1489"/>
        <w:shd w:val="clear" w:color="auto" w:fill="auto"/>
        <w:jc w:val="left"/>
        <w:ind w:left="100"/>
        <w:spacing w:line="170" w:lineRule="exact"/>
      </w:pPr>
      <w:r>
        <w:rPr>
          <w:rStyle w:val="CharStyle65"/>
        </w:rPr>
        <w:t xml:space="preserve">("V</w:t>
      </w:r>
      <w:r>
        <w:rPr>
          <w:rStyle w:val="CharStyle65"/>
          <w:vertAlign w:val="superscript"/>
        </w:rPr>
        <w:t xml:space="preserve">х</w:t>
      </w:r>
      <w:r>
        <w:rPr>
          <w:rStyle w:val="CharStyle65"/>
        </w:rPr>
        <w:t xml:space="preserve">*</w:t>
      </w:r>
    </w:p>
    <w:p>
      <w:pPr>
        <w:pStyle w:val="Style11"/>
        <w:framePr w:h="202" w:wrap="around" w:hAnchor="margin" w:x="6758" w:y="1734"/>
        <w:shd w:val="clear" w:color="auto" w:fill="auto"/>
        <w:jc w:val="left"/>
        <w:ind w:left="100"/>
        <w:spacing w:line="170" w:lineRule="exact"/>
      </w:pPr>
      <w:r>
        <w:rPr>
          <w:rStyle w:val="CharStyle65"/>
          <w:lang w:val="en-US"/>
        </w:rPr>
        <w:t xml:space="preserve">SWR</w:t>
      </w:r>
    </w:p>
    <w:p>
      <w:pPr>
        <w:pStyle w:val="Style11"/>
        <w:framePr w:h="197" w:wrap="around" w:hAnchor="margin" w:x="5913" w:y="2084"/>
        <w:shd w:val="clear" w:color="auto" w:fill="auto"/>
        <w:jc w:val="left"/>
        <w:ind w:left="100"/>
        <w:spacing w:line="170" w:lineRule="exact"/>
      </w:pPr>
      <w:r>
        <w:rPr>
          <w:rStyle w:val="CharStyle65"/>
          <w:lang w:val="en-US"/>
        </w:rPr>
        <w:t xml:space="preserve">fiUTO</w:t>
      </w:r>
    </w:p>
    <w:p>
      <w:pPr>
        <w:pStyle w:val="Style35"/>
        <w:framePr w:w="678" w:h="893" w:wrap="around" w:hAnchor="margin" w:x="4987" w:y="2339"/>
        <w:shd w:val="clear" w:color="auto" w:fill="auto"/>
        <w:jc w:val="right"/>
        <w:ind w:left="100"/>
        <w:spacing w:after="0" w:line="346" w:lineRule="exact"/>
      </w:pPr>
      <w:r>
        <w:rPr>
          <w:rStyle w:val="CharStyle93"/>
        </w:rPr>
        <w:t xml:space="preserve">о о</w:t>
      </w:r>
    </w:p>
    <w:p>
      <w:pPr>
        <w:pStyle w:val="Style11"/>
        <w:framePr w:w="678" w:h="893" w:wrap="around" w:hAnchor="margin" w:x="4987" w:y="2339"/>
        <w:shd w:val="clear" w:color="auto" w:fill="auto"/>
        <w:jc w:val="right"/>
        <w:spacing w:line="170" w:lineRule="exact"/>
      </w:pPr>
      <w:r>
        <w:rPr>
          <w:rStyle w:val="CharStyle65"/>
          <w:lang w:val="en-US"/>
        </w:rPr>
        <w:t xml:space="preserve">[MODE</w:t>
      </w:r>
    </w:p>
    <w:p>
      <w:pPr>
        <w:pStyle w:val="Style11"/>
        <w:framePr w:h="174" w:wrap="around" w:hAnchor="margin" w:x="5913" w:y="2439"/>
        <w:shd w:val="clear" w:color="auto" w:fill="auto"/>
        <w:jc w:val="left"/>
        <w:ind w:left="100"/>
        <w:spacing w:line="170" w:lineRule="exact"/>
      </w:pPr>
      <w:r>
        <w:rPr>
          <w:rStyle w:val="CharStyle65"/>
          <w:lang w:val="en-US"/>
        </w:rPr>
        <w:t xml:space="preserve">METER</w:t>
      </w:r>
    </w:p>
    <w:p>
      <w:pPr>
        <w:pStyle w:val="Style11"/>
        <w:framePr w:h="188" w:wrap="around" w:hAnchor="margin" w:x="6086" w:y="2790"/>
        <w:shd w:val="clear" w:color="auto" w:fill="auto"/>
        <w:jc w:val="left"/>
        <w:ind w:left="100"/>
        <w:spacing w:line="170" w:lineRule="exact"/>
      </w:pPr>
      <w:r>
        <w:rPr>
          <w:rStyle w:val="CharStyle65"/>
          <w:lang w:val="en-US"/>
        </w:rPr>
        <w:t xml:space="preserve">iflK HOL D</w:t>
      </w:r>
    </w:p>
    <w:p>
      <w:pPr>
        <w:pStyle w:val="Style35"/>
        <w:framePr w:w="227" w:h="746" w:wrap="around" w:hAnchor="margin" w:x="5424" w:y="3365"/>
        <w:shd w:val="clear" w:color="auto" w:fill="auto"/>
        <w:ind w:left="100"/>
        <w:spacing w:after="0" w:line="410" w:lineRule="exact"/>
      </w:pPr>
      <w:r>
        <w:rPr>
          <w:rStyle w:val="CharStyle93"/>
        </w:rPr>
        <w:t xml:space="preserve">О</w:t>
      </w:r>
    </w:p>
    <w:p>
      <w:pPr>
        <w:pStyle w:val="Style35"/>
        <w:framePr w:w="227" w:h="746" w:wrap="around" w:hAnchor="margin" w:x="5424" w:y="3365"/>
        <w:shd w:val="clear" w:color="auto" w:fill="auto"/>
        <w:ind w:left="100"/>
        <w:spacing w:after="0" w:line="410" w:lineRule="exact"/>
      </w:pPr>
      <w:r>
        <w:rPr>
          <w:rStyle w:val="CharStyle93"/>
        </w:rPr>
        <w:t xml:space="preserve">О</w:t>
      </w:r>
    </w:p>
    <w:p>
      <w:pPr>
        <w:pStyle w:val="Style11"/>
        <w:framePr w:h="170" w:wrap="around" w:hAnchor="margin" w:x="6878" w:y="3513"/>
        <w:shd w:val="clear" w:color="auto" w:fill="auto"/>
        <w:jc w:val="left"/>
        <w:ind w:left="100"/>
        <w:spacing w:line="170" w:lineRule="exact"/>
      </w:pPr>
      <w:r>
        <w:rPr>
          <w:rStyle w:val="CharStyle65"/>
        </w:rPr>
        <w:t xml:space="preserve">УП6</w:t>
      </w:r>
    </w:p>
    <w:p>
      <w:pPr>
        <w:pStyle w:val="Style7"/>
        <w:framePr w:h="192" w:wrap="around" w:hAnchor="margin" w:x="5961" w:y="3831"/>
        <w:shd w:val="clear" w:color="auto" w:fill="auto"/>
        <w:jc w:val="left"/>
        <w:ind w:left="100"/>
        <w:spacing w:after="0" w:line="170" w:lineRule="exact"/>
      </w:pPr>
      <w:r>
        <w:rPr>
          <w:rStyle w:val="CharStyle87"/>
        </w:rPr>
        <w:t xml:space="preserve">Ш</w:t>
      </w:r>
    </w:p>
    <w:p>
      <w:pPr>
        <w:pStyle w:val="Style11"/>
        <w:shd w:val="clear" w:color="auto" w:fill="auto"/>
        <w:jc w:val="both"/>
        <w:ind w:left="20" w:right="100"/>
        <w:spacing w:line="202" w:lineRule="exact"/>
        <w:sectPr>
          <w:type w:val="continuous"/>
          <w:pgSz w:w="11905" w:h="16837"/>
          <w:pgMar w:top="1274" w:left="2059" w:right="5193" w:bottom="2042" w:header="0" w:footer="3" w:gutter="0"/>
          <w:cols w:num="3" w:space="720" w:equalWidth="0">
            <w:col w:w="1301" w:space="859"/>
            <w:col w:w="1128" w:space="293"/>
            <w:col w:w="1070"/>
          </w:cols>
          <w:noEndnote/>
          <w:docGrid w:linePitch="360"/>
        </w:sectPr>
      </w:pPr>
      <w:r>
        <w:rPr>
          <w:rStyle w:val="CharStyle65"/>
        </w:rPr>
        <w:t xml:space="preserve">бездействие 8 с</w:t>
      </w:r>
    </w:p>
    <w:p>
      <w:pPr>
        <w:framePr w:w="12269" w:h="103" w:hRule="exact" w:wrap="notBeside" w:vAnchor="text" w:hAnchor="text" w:xAlign="center" w:y="1" w:anchorLock="1"/>
      </w:pPr>
    </w:p>
    <w:p>
      <w:pPr>
        <w:rPr>
          <w:sz w:val="2"/>
          <w:szCs w:val="2"/>
        </w:rPr>
        <w:sectPr>
          <w:type w:val="continuous"/>
          <w:pgSz w:w="11905" w:h="16837"/>
          <w:pgMar w:top="0" w:left="0" w:right="0" w:bottom="0" w:header="0" w:footer="3" w:gutter="0"/>
          <w:cols w:space="720"/>
          <w:noEndnote/>
          <w:docGrid w:linePitch="360"/>
        </w:sectPr>
      </w:pPr>
      <w:r>
        <w:t xml:space="preserve"> </w:t>
      </w:r>
    </w:p>
    <w:p>
      <w:pPr>
        <w:pStyle w:val="Style40"/>
        <w:shd w:val="clear" w:color="auto" w:fill="auto"/>
        <w:ind w:left="20" w:firstLine="1860"/>
        <w:spacing w:before="0" w:after="0" w:line="240" w:lineRule="exact"/>
      </w:pPr>
      <w:bookmarkStart w:id="25" w:name="bookmark25"/>
      <w:r>
        <w:t xml:space="preserve">ФУНКЦИИ КНОПОК</w:t>
      </w:r>
      <w:bookmarkEnd w:id="25"/>
    </w:p>
    <w:p>
      <w:pPr>
        <w:pStyle w:val="Style11"/>
        <w:shd w:val="clear" w:color="auto" w:fill="auto"/>
        <w:jc w:val="left"/>
        <w:ind w:left="20" w:right="2440" w:firstLine="1860"/>
        <w:spacing w:line="235" w:lineRule="exact"/>
      </w:pPr>
      <w:r>
        <w:rPr>
          <w:rStyle w:val="CharStyle65"/>
        </w:rPr>
        <w:t xml:space="preserve">(в основных</w:t>
      </w:r>
      <w:r>
        <w:rPr>
          <w:rStyle w:val="CharStyle105"/>
        </w:rPr>
        <w:t xml:space="preserve"> режимах) </w:t>
      </w:r>
      <w:r>
        <w:rPr>
          <w:rStyle w:val="CharStyle65"/>
        </w:rPr>
        <w:t xml:space="preserve">Нажатие кнопки </w:t>
      </w:r>
      <w:r>
        <w:rPr>
          <w:rStyle w:val="CharStyle65"/>
          <w:lang w:val="en-US"/>
        </w:rPr>
        <w:t xml:space="preserve">POWER </w:t>
      </w:r>
      <w:r>
        <w:rPr>
          <w:rStyle w:val="CharStyle65"/>
        </w:rPr>
        <w:t xml:space="preserve">включает питание, если кнопка переходит в утопленное положение, и выключает питание, если кнопка переходит в выступающее положение.</w:t>
      </w:r>
    </w:p>
    <w:p>
      <w:pPr>
        <w:pStyle w:val="Style11"/>
        <w:shd w:val="clear" w:color="auto" w:fill="auto"/>
        <w:jc w:val="left"/>
        <w:ind w:left="20" w:right="120"/>
        <w:spacing w:line="216" w:lineRule="exact"/>
      </w:pPr>
      <w:r>
        <w:rPr>
          <w:rStyle w:val="CharStyle65"/>
        </w:rPr>
        <w:t xml:space="preserve">Нажатие кнопки</w:t>
      </w:r>
      <w:r>
        <w:rPr>
          <w:rStyle w:val="CharStyle104"/>
          <w:lang w:val="ru"/>
        </w:rPr>
        <w:t xml:space="preserve"> </w:t>
      </w:r>
      <w:r>
        <w:rPr>
          <w:rStyle w:val="CharStyle104"/>
        </w:rPr>
        <w:t xml:space="preserve">ant</w:t>
      </w:r>
      <w:r>
        <w:rPr>
          <w:rStyle w:val="CharStyle65"/>
          <w:lang w:val="en-US"/>
        </w:rPr>
        <w:t xml:space="preserve"> </w:t>
      </w:r>
      <w:r>
        <w:rPr>
          <w:rStyle w:val="CharStyle65"/>
        </w:rPr>
        <w:t xml:space="preserve">обеспечивает выбор антенны 2, если кнопка переходит в утопленное положение, и выбор антенны 1, если кнопка переходит в выступающее положение. Нажатие кнопки</w:t>
      </w:r>
      <w:r>
        <w:rPr>
          <w:rStyle w:val="CharStyle104"/>
          <w:lang w:val="ru"/>
        </w:rPr>
        <w:t xml:space="preserve"> </w:t>
      </w:r>
      <w:r>
        <w:rPr>
          <w:rStyle w:val="CharStyle104"/>
        </w:rPr>
        <w:t xml:space="preserve">mode</w:t>
      </w:r>
      <w:r>
        <w:rPr>
          <w:rStyle w:val="CharStyle65"/>
          <w:lang w:val="en-US"/>
        </w:rPr>
        <w:t xml:space="preserve"> </w:t>
      </w:r>
      <w:r>
        <w:rPr>
          <w:rStyle w:val="CharStyle65"/>
        </w:rPr>
        <w:t xml:space="preserve">обеспечивает переключение основных режимов и режимов настройки. Нажатие кнопки</w:t>
      </w:r>
      <w:r>
        <w:rPr>
          <w:rStyle w:val="CharStyle104"/>
          <w:lang w:val="ru"/>
        </w:rPr>
        <w:t xml:space="preserve"> </w:t>
      </w:r>
      <w:r>
        <w:rPr>
          <w:rStyle w:val="CharStyle104"/>
        </w:rPr>
        <w:t xml:space="preserve">c-up</w:t>
      </w:r>
      <w:r>
        <w:rPr>
          <w:rStyle w:val="CharStyle65"/>
          <w:lang w:val="en-US"/>
        </w:rPr>
        <w:t xml:space="preserve"> </w:t>
      </w:r>
      <w:r>
        <w:rPr>
          <w:rStyle w:val="CharStyle65"/>
        </w:rPr>
        <w:t xml:space="preserve">повышает емкость. Нажатие кнопки</w:t>
      </w:r>
      <w:r>
        <w:rPr>
          <w:rStyle w:val="CharStyle104"/>
          <w:lang w:val="ru"/>
        </w:rPr>
        <w:t xml:space="preserve"> </w:t>
      </w:r>
      <w:r>
        <w:rPr>
          <w:rStyle w:val="CharStyle104"/>
        </w:rPr>
        <w:t xml:space="preserve">c-dn</w:t>
      </w:r>
      <w:r>
        <w:rPr>
          <w:rStyle w:val="CharStyle65"/>
          <w:lang w:val="en-US"/>
        </w:rPr>
        <w:t xml:space="preserve"> </w:t>
      </w:r>
      <w:r>
        <w:rPr>
          <w:rStyle w:val="CharStyle65"/>
        </w:rPr>
        <w:t xml:space="preserve">понижает емкость. Нажатие кнопки</w:t>
      </w:r>
      <w:r>
        <w:rPr>
          <w:rStyle w:val="CharStyle104"/>
          <w:lang w:val="ru"/>
        </w:rPr>
        <w:t xml:space="preserve"> </w:t>
      </w:r>
      <w:r>
        <w:rPr>
          <w:rStyle w:val="CharStyle104"/>
        </w:rPr>
        <w:t xml:space="preserve">l-up</w:t>
      </w:r>
      <w:r>
        <w:rPr>
          <w:rStyle w:val="CharStyle65"/>
          <w:lang w:val="en-US"/>
        </w:rPr>
        <w:t xml:space="preserve"> </w:t>
      </w:r>
      <w:r>
        <w:rPr>
          <w:rStyle w:val="CharStyle65"/>
        </w:rPr>
        <w:t xml:space="preserve">повышает индуктивность. Нажатие кнопки </w:t>
      </w:r>
      <w:r>
        <w:rPr>
          <w:rStyle w:val="CharStyle65"/>
          <w:lang w:val="en-US"/>
        </w:rPr>
        <w:t xml:space="preserve">L-DN </w:t>
      </w:r>
      <w:r>
        <w:rPr>
          <w:rStyle w:val="CharStyle65"/>
        </w:rPr>
        <w:t xml:space="preserve">понижает индуктивность. Нажатие кнопки</w:t>
      </w:r>
      <w:r>
        <w:rPr>
          <w:rStyle w:val="CharStyle104"/>
          <w:lang w:val="ru"/>
        </w:rPr>
        <w:t xml:space="preserve"> </w:t>
      </w:r>
      <w:r>
        <w:rPr>
          <w:rStyle w:val="CharStyle104"/>
        </w:rPr>
        <w:t xml:space="preserve">auto</w:t>
      </w:r>
      <w:r>
        <w:rPr>
          <w:rStyle w:val="CharStyle65"/>
          <w:lang w:val="en-US"/>
        </w:rPr>
        <w:t xml:space="preserve"> </w:t>
      </w:r>
      <w:r>
        <w:rPr>
          <w:rStyle w:val="CharStyle65"/>
        </w:rPr>
        <w:t xml:space="preserve">обеспечивает выбор полуавтоматического режима, если кнопка переходит в утопленное положение, и выбор автоматического режима, если кнопка переходит в выступающее положение.</w:t>
      </w:r>
    </w:p>
    <w:p>
      <w:pPr>
        <w:framePr w:w="1056" w:h="1344" w:wrap="around" w:hAnchor="margin" w:x="8151" w:y="4806"/>
        <w:jc w:val="center"/>
        <w:rPr>
          <w:sz w:val="0"/>
          <w:szCs w:val="0"/>
        </w:rPr>
      </w:pPr>
      <w:r>
        <w:pict>
          <v:shape type="#_x0000_t75" style="width:53pt;height:67pt;">
            <v:imagedata r:id="rId22" r:href="rId23"/>
          </v:shape>
        </w:pict>
      </w:r>
    </w:p>
    <w:p>
      <w:pPr>
        <w:pStyle w:val="Style102"/>
        <w:framePr w:h="190" w:wrap="around" w:hAnchor="margin" w:x="6561" w:y="5398"/>
        <w:shd w:val="clear" w:color="auto" w:fill="auto"/>
        <w:ind w:left="100"/>
        <w:spacing w:line="190" w:lineRule="exact"/>
      </w:pPr>
      <w:r>
        <w:t xml:space="preserve">MODE-</w:t>
      </w:r>
    </w:p>
    <w:p>
      <w:pPr>
        <w:pStyle w:val="Style11"/>
        <w:framePr w:h="192" w:wrap="around" w:hAnchor="margin" w:x="6983" w:y="6270"/>
        <w:shd w:val="clear" w:color="auto" w:fill="auto"/>
        <w:jc w:val="left"/>
        <w:ind w:left="100"/>
        <w:spacing w:line="170" w:lineRule="exact"/>
      </w:pPr>
      <w:r>
        <w:rPr>
          <w:rStyle w:val="CharStyle68"/>
        </w:rPr>
        <w:t xml:space="preserve">I LC Linn</w:t>
      </w:r>
    </w:p>
    <w:p>
      <w:pPr>
        <w:pStyle w:val="Style11"/>
        <w:framePr w:w="2984" w:h="1295" w:hSpace="296" w:vSpace="428" w:wrap="around" w:hAnchor="margin" w:x="5937" w:y="6716"/>
        <w:shd w:val="clear" w:color="auto" w:fill="auto"/>
        <w:jc w:val="both"/>
        <w:ind w:left="100" w:right="140"/>
        <w:spacing w:line="216" w:lineRule="exact"/>
      </w:pPr>
      <w:r>
        <w:rPr>
          <w:rStyle w:val="CharStyle65"/>
        </w:rPr>
        <w:t xml:space="preserve">Нажатие кнопки</w:t>
      </w:r>
      <w:r>
        <w:rPr>
          <w:rStyle w:val="CharStyle104"/>
          <w:lang w:val="ru"/>
        </w:rPr>
        <w:t xml:space="preserve"> с-ир</w:t>
      </w:r>
      <w:r>
        <w:rPr>
          <w:rStyle w:val="CharStyle65"/>
        </w:rPr>
        <w:t xml:space="preserve"> или</w:t>
      </w:r>
      <w:r>
        <w:rPr>
          <w:rStyle w:val="CharStyle104"/>
          <w:lang w:val="ru"/>
        </w:rPr>
        <w:t xml:space="preserve"> </w:t>
      </w:r>
      <w:r>
        <w:rPr>
          <w:rStyle w:val="CharStyle104"/>
        </w:rPr>
        <w:t xml:space="preserve">l-up </w:t>
      </w:r>
      <w:r>
        <w:rPr>
          <w:rStyle w:val="CharStyle65"/>
        </w:rPr>
        <w:t xml:space="preserve">обеспечивает включение или повышение значения настройки. Нажатие кнопки</w:t>
      </w:r>
      <w:r>
        <w:rPr>
          <w:rStyle w:val="CharStyle104"/>
          <w:lang w:val="ru"/>
        </w:rPr>
        <w:t xml:space="preserve"> </w:t>
      </w:r>
      <w:r>
        <w:rPr>
          <w:rStyle w:val="CharStyle104"/>
        </w:rPr>
        <w:t xml:space="preserve">c-dn</w:t>
      </w:r>
      <w:r>
        <w:rPr>
          <w:rStyle w:val="CharStyle65"/>
          <w:lang w:val="en-US"/>
        </w:rPr>
        <w:t xml:space="preserve"> </w:t>
      </w:r>
      <w:r>
        <w:rPr>
          <w:rStyle w:val="CharStyle65"/>
        </w:rPr>
        <w:t xml:space="preserve">или </w:t>
      </w:r>
      <w:r>
        <w:rPr>
          <w:rStyle w:val="CharStyle65"/>
          <w:lang w:val="en-US"/>
        </w:rPr>
        <w:t xml:space="preserve">L</w:t>
      </w:r>
      <w:r>
        <w:rPr>
          <w:rStyle w:val="CharStyle104"/>
        </w:rPr>
        <w:t xml:space="preserve">-dn </w:t>
      </w:r>
      <w:r>
        <w:rPr>
          <w:rStyle w:val="CharStyle65"/>
        </w:rPr>
        <w:t xml:space="preserve">обеспечивает выключение или понижение значения настройки.</w:t>
      </w:r>
    </w:p>
    <w:p>
      <w:pPr>
        <w:pStyle w:val="Style11"/>
        <w:shd w:val="clear" w:color="auto" w:fill="auto"/>
        <w:jc w:val="left"/>
        <w:ind w:left="20" w:right="120"/>
        <w:spacing w:line="216" w:lineRule="exact"/>
        <w:sectPr>
          <w:type w:val="continuous"/>
          <w:pgSz w:w="11905" w:h="16837"/>
          <w:pgMar w:top="1274" w:left="874" w:right="1915" w:bottom="2042" w:header="0" w:footer="3" w:gutter="0"/>
          <w:cols w:space="720"/>
          <w:noEndnote/>
          <w:docGrid w:linePitch="360"/>
        </w:sectPr>
      </w:pPr>
      <w:r>
        <w:rPr>
          <w:rStyle w:val="CharStyle65"/>
        </w:rPr>
        <w:t xml:space="preserve">Нажатие кнопки </w:t>
      </w:r>
      <w:r>
        <w:rPr>
          <w:rStyle w:val="CharStyle65"/>
          <w:lang w:val="en-US"/>
        </w:rPr>
        <w:t xml:space="preserve">ITUNE] </w:t>
      </w:r>
      <w:r>
        <w:rPr>
          <w:rStyle w:val="CharStyle65"/>
        </w:rPr>
        <w:t xml:space="preserve">(удержание менее 0,5 с) обеспечивает переключение в режим обхода тюнера; нажатие и удержание кнопки в течение 0,5 - 2 секунд запускает процесс настройки; нажатие и удержание кнопки в течение более 2 секунд обеспечивает включение-выключение режима </w:t>
      </w:r>
      <w:r>
        <w:rPr>
          <w:rStyle w:val="CharStyle65"/>
          <w:lang w:val="en-US"/>
        </w:rPr>
        <w:t xml:space="preserve">"StickyTune".</w:t>
      </w:r>
    </w:p>
    <w:p>
      <w:pPr>
        <w:pStyle w:val="Style11"/>
        <w:shd w:val="clear" w:color="auto" w:fill="auto"/>
        <w:jc w:val="both"/>
        <w:ind w:left="20" w:right="20"/>
        <w:spacing w:line="226" w:lineRule="exact"/>
      </w:pPr>
      <w:r>
        <w:rPr>
          <w:rStyle w:val="CharStyle65"/>
        </w:rPr>
        <w:t xml:space="preserve">Нажатие кнопок</w:t>
      </w:r>
      <w:r>
        <w:rPr>
          <w:rStyle w:val="CharStyle104"/>
          <w:lang w:val="ru"/>
        </w:rPr>
        <w:t xml:space="preserve"> с</w:t>
      </w:r>
      <w:r>
        <w:rPr>
          <w:rStyle w:val="CharStyle104"/>
        </w:rPr>
        <w:t xml:space="preserve">-up </w:t>
      </w:r>
      <w:r>
        <w:rPr>
          <w:rStyle w:val="CharStyle104"/>
          <w:lang w:val="ru"/>
        </w:rPr>
        <w:t xml:space="preserve">+ </w:t>
      </w:r>
      <w:r>
        <w:rPr>
          <w:rStyle w:val="CharStyle104"/>
        </w:rPr>
        <w:t xml:space="preserve">c-dn </w:t>
      </w:r>
      <w:r>
        <w:rPr>
          <w:rStyle w:val="CharStyle65"/>
        </w:rPr>
        <w:t xml:space="preserve">Нажатие кнопок</w:t>
      </w:r>
      <w:r>
        <w:rPr>
          <w:rStyle w:val="CharStyle104"/>
          <w:lang w:val="ru"/>
        </w:rPr>
        <w:t xml:space="preserve"> </w:t>
      </w:r>
      <w:r>
        <w:rPr>
          <w:rStyle w:val="CharStyle104"/>
        </w:rPr>
        <w:t xml:space="preserve">l-up </w:t>
      </w:r>
      <w:r>
        <w:rPr>
          <w:rStyle w:val="CharStyle104"/>
          <w:lang w:val="ru"/>
        </w:rPr>
        <w:t xml:space="preserve">+ </w:t>
      </w:r>
      <w:r>
        <w:rPr>
          <w:rStyle w:val="CharStyle104"/>
        </w:rPr>
        <w:t xml:space="preserve">l-dn </w:t>
      </w:r>
      <w:r>
        <w:rPr>
          <w:rStyle w:val="CharStyle65"/>
        </w:rPr>
        <w:t xml:space="preserve">Нажатие кнопок</w:t>
      </w:r>
      <w:r>
        <w:rPr>
          <w:rStyle w:val="CharStyle104"/>
          <w:lang w:val="ru"/>
        </w:rPr>
        <w:t xml:space="preserve"> с</w:t>
      </w:r>
      <w:r>
        <w:rPr>
          <w:rStyle w:val="CharStyle104"/>
        </w:rPr>
        <w:t xml:space="preserve">-up </w:t>
      </w:r>
      <w:r>
        <w:rPr>
          <w:rStyle w:val="CharStyle104"/>
          <w:lang w:val="ru"/>
        </w:rPr>
        <w:t xml:space="preserve">+ </w:t>
      </w:r>
      <w:r>
        <w:rPr>
          <w:rStyle w:val="CharStyle104"/>
        </w:rPr>
        <w:t xml:space="preserve">l-up </w:t>
      </w:r>
      <w:r>
        <w:rPr>
          <w:rStyle w:val="CharStyle65"/>
        </w:rPr>
        <w:t xml:space="preserve">Нажатие кнопок</w:t>
      </w:r>
      <w:r>
        <w:rPr>
          <w:rStyle w:val="CharStyle104"/>
          <w:lang w:val="ru"/>
        </w:rPr>
        <w:t xml:space="preserve"> </w:t>
      </w:r>
      <w:r>
        <w:rPr>
          <w:rStyle w:val="CharStyle104"/>
        </w:rPr>
        <w:t xml:space="preserve">C-dn </w:t>
      </w:r>
      <w:r>
        <w:rPr>
          <w:rStyle w:val="CharStyle104"/>
          <w:lang w:val="ru"/>
        </w:rPr>
        <w:t xml:space="preserve">+ </w:t>
      </w:r>
      <w:r>
        <w:rPr>
          <w:rStyle w:val="CharStyle104"/>
        </w:rPr>
        <w:t xml:space="preserve">l-dn</w:t>
      </w:r>
    </w:p>
    <w:p>
      <w:pPr>
        <w:pStyle w:val="Style11"/>
        <w:tabs>
          <w:tab w:leader="none" w:pos="1950" w:val="left"/>
        </w:tabs>
        <w:shd w:val="clear" w:color="auto" w:fill="auto"/>
        <w:jc w:val="both"/>
        <w:ind w:left="20"/>
        <w:spacing w:line="226" w:lineRule="exact"/>
      </w:pPr>
      <w:r>
        <w:rPr>
          <w:rStyle w:val="CharStyle65"/>
        </w:rPr>
        <w:t xml:space="preserve">Нажатие кнопок</w:t>
      </w:r>
      <w:r>
        <w:rPr>
          <w:rStyle w:val="CharStyle104"/>
          <w:lang w:val="ru"/>
        </w:rPr>
        <w:t xml:space="preserve"> </w:t>
      </w:r>
      <w:r>
        <w:rPr>
          <w:rStyle w:val="CharStyle104"/>
        </w:rPr>
        <w:t xml:space="preserve">tune</w:t>
        <w:tab/>
      </w:r>
      <w:r>
        <w:rPr>
          <w:rStyle w:val="CharStyle104"/>
          <w:lang w:val="ru"/>
        </w:rPr>
        <w:t xml:space="preserve">+ </w:t>
      </w:r>
      <w:r>
        <w:rPr>
          <w:rStyle w:val="CharStyle104"/>
        </w:rPr>
        <w:t xml:space="preserve">c-up</w:t>
      </w:r>
    </w:p>
    <w:p>
      <w:pPr>
        <w:pStyle w:val="Style11"/>
        <w:tabs>
          <w:tab w:leader="none" w:pos="1950" w:val="left"/>
        </w:tabs>
        <w:shd w:val="clear" w:color="auto" w:fill="auto"/>
        <w:jc w:val="both"/>
        <w:ind w:left="20"/>
        <w:spacing w:after="184" w:line="226" w:lineRule="exact"/>
      </w:pPr>
      <w:r>
        <w:rPr>
          <w:rStyle w:val="CharStyle65"/>
        </w:rPr>
        <w:t xml:space="preserve">Нажатие кнопок</w:t>
      </w:r>
      <w:r>
        <w:rPr>
          <w:rStyle w:val="CharStyle104"/>
          <w:lang w:val="ru"/>
        </w:rPr>
        <w:t xml:space="preserve"> </w:t>
      </w:r>
      <w:r>
        <w:rPr>
          <w:rStyle w:val="CharStyle104"/>
        </w:rPr>
        <w:t xml:space="preserve">tune</w:t>
        <w:tab/>
      </w:r>
      <w:r>
        <w:rPr>
          <w:rStyle w:val="CharStyle104"/>
          <w:lang w:val="ru"/>
        </w:rPr>
        <w:t xml:space="preserve">+ </w:t>
      </w:r>
      <w:r>
        <w:rPr>
          <w:rStyle w:val="CharStyle104"/>
        </w:rPr>
        <w:t xml:space="preserve">l-up</w:t>
      </w:r>
    </w:p>
    <w:p>
      <w:pPr>
        <w:pStyle w:val="Style11"/>
        <w:tabs>
          <w:tab w:leader="none" w:pos="1950" w:val="left"/>
        </w:tabs>
        <w:shd w:val="clear" w:color="auto" w:fill="auto"/>
        <w:jc w:val="both"/>
        <w:ind w:left="20"/>
        <w:spacing w:line="221" w:lineRule="exact"/>
      </w:pPr>
      <w:r>
        <w:rPr>
          <w:rStyle w:val="CharStyle65"/>
        </w:rPr>
        <w:t xml:space="preserve">Нажатие кнопок</w:t>
      </w:r>
      <w:r>
        <w:rPr>
          <w:rStyle w:val="CharStyle104"/>
          <w:lang w:val="ru"/>
        </w:rPr>
        <w:t xml:space="preserve"> </w:t>
      </w:r>
      <w:r>
        <w:rPr>
          <w:rStyle w:val="CharStyle104"/>
        </w:rPr>
        <w:t xml:space="preserve">tune</w:t>
        <w:tab/>
      </w:r>
      <w:r>
        <w:rPr>
          <w:rStyle w:val="CharStyle104"/>
          <w:lang w:val="ru"/>
        </w:rPr>
        <w:t xml:space="preserve">+ </w:t>
      </w:r>
      <w:r>
        <w:rPr>
          <w:rStyle w:val="CharStyle104"/>
        </w:rPr>
        <w:t xml:space="preserve">c-dn</w:t>
      </w:r>
    </w:p>
    <w:p>
      <w:pPr>
        <w:pStyle w:val="Style11"/>
        <w:tabs>
          <w:tab w:leader="none" w:pos="1959" w:val="left"/>
        </w:tabs>
        <w:shd w:val="clear" w:color="auto" w:fill="auto"/>
        <w:jc w:val="both"/>
        <w:ind w:left="20"/>
        <w:spacing w:after="176" w:line="221" w:lineRule="exact"/>
      </w:pPr>
      <w:r>
        <w:rPr>
          <w:rStyle w:val="CharStyle65"/>
        </w:rPr>
        <w:t xml:space="preserve">Нажатие кнопок</w:t>
      </w:r>
      <w:r>
        <w:rPr>
          <w:rStyle w:val="CharStyle104"/>
          <w:lang w:val="ru"/>
        </w:rPr>
        <w:t xml:space="preserve"> </w:t>
      </w:r>
      <w:r>
        <w:rPr>
          <w:rStyle w:val="CharStyle104"/>
        </w:rPr>
        <w:t xml:space="preserve">tune</w:t>
        <w:tab/>
      </w:r>
      <w:r>
        <w:rPr>
          <w:rStyle w:val="CharStyle104"/>
          <w:lang w:val="ru"/>
        </w:rPr>
        <w:t xml:space="preserve">+ </w:t>
      </w:r>
      <w:r>
        <w:rPr>
          <w:rStyle w:val="CharStyle104"/>
        </w:rPr>
        <w:t xml:space="preserve">l-dn</w:t>
      </w:r>
    </w:p>
    <w:p>
      <w:pPr>
        <w:pStyle w:val="Style11"/>
        <w:tabs>
          <w:tab w:leader="none" w:pos="1959" w:val="left"/>
        </w:tabs>
        <w:shd w:val="clear" w:color="auto" w:fill="auto"/>
        <w:jc w:val="both"/>
        <w:ind w:left="20"/>
        <w:spacing w:line="226" w:lineRule="exact"/>
      </w:pPr>
      <w:r>
        <w:rPr>
          <w:rStyle w:val="CharStyle65"/>
        </w:rPr>
        <w:t xml:space="preserve">Нажатие кнопок</w:t>
      </w:r>
      <w:r>
        <w:rPr>
          <w:rStyle w:val="CharStyle104"/>
          <w:lang w:val="ru"/>
        </w:rPr>
        <w:t xml:space="preserve"> </w:t>
      </w:r>
      <w:r>
        <w:rPr>
          <w:rStyle w:val="CharStyle104"/>
        </w:rPr>
        <w:t xml:space="preserve">tune</w:t>
        <w:tab/>
      </w:r>
      <w:r>
        <w:rPr>
          <w:rStyle w:val="CharStyle104"/>
          <w:lang w:val="ru"/>
        </w:rPr>
        <w:t xml:space="preserve">+ </w:t>
      </w:r>
      <w:r>
        <w:rPr>
          <w:rStyle w:val="CharStyle104"/>
        </w:rPr>
        <w:t xml:space="preserve">c-up</w:t>
      </w:r>
    </w:p>
    <w:p>
      <w:pPr>
        <w:pStyle w:val="Style11"/>
        <w:tabs>
          <w:tab w:leader="none" w:pos="1964" w:val="left"/>
        </w:tabs>
        <w:shd w:val="clear" w:color="auto" w:fill="auto"/>
        <w:jc w:val="both"/>
        <w:ind w:left="20"/>
        <w:spacing w:line="226" w:lineRule="exact"/>
      </w:pPr>
      <w:r>
        <w:rPr>
          <w:rStyle w:val="CharStyle65"/>
        </w:rPr>
        <w:t xml:space="preserve">Нажатие кнопок</w:t>
      </w:r>
      <w:r>
        <w:rPr>
          <w:rStyle w:val="CharStyle104"/>
          <w:lang w:val="ru"/>
        </w:rPr>
        <w:t xml:space="preserve"> </w:t>
      </w:r>
      <w:r>
        <w:rPr>
          <w:rStyle w:val="CharStyle104"/>
        </w:rPr>
        <w:t xml:space="preserve">tune</w:t>
        <w:tab/>
      </w:r>
      <w:r>
        <w:rPr>
          <w:rStyle w:val="CharStyle104"/>
          <w:lang w:val="ru"/>
        </w:rPr>
        <w:t xml:space="preserve">+ </w:t>
      </w:r>
      <w:r>
        <w:rPr>
          <w:rStyle w:val="CharStyle104"/>
        </w:rPr>
        <w:t xml:space="preserve">c-dn</w:t>
      </w:r>
    </w:p>
    <w:p>
      <w:pPr>
        <w:pStyle w:val="Style11"/>
        <w:shd w:val="clear" w:color="auto" w:fill="auto"/>
        <w:jc w:val="left"/>
        <w:ind w:left="200" w:right="380"/>
        <w:spacing w:line="221" w:lineRule="exact"/>
      </w:pPr>
      <w:r>
        <w:rPr>
          <w:rStyle w:val="CharStyle65"/>
        </w:rPr>
        <w:t xml:space="preserve">обеспечивает переключение конденсатора на сторону входа или выхода, обеспечивает включение-выключение звукового КСВ-метра. обеспечивает повышение емкости и индуктивности, обеспечивает переключение в обход антенного тюнера, обеспечивает переключение заданного КСВ между значениями 1,5 и 2,0. обеспечивает цикличный переход к автоматической настройке с КСВ, превышающим заданный КСВ на 0,5, 1,0 и 1,5. обеспечивает цикличный переход к банкам памяти А, В, С и </w:t>
      </w:r>
      <w:r>
        <w:rPr>
          <w:rStyle w:val="CharStyle65"/>
          <w:lang w:val="en-US"/>
        </w:rPr>
        <w:t xml:space="preserve">D. </w:t>
      </w:r>
      <w:r>
        <w:rPr>
          <w:rStyle w:val="CharStyle65"/>
        </w:rPr>
        <w:t xml:space="preserve">обеспечивает цикличный переход к диапазону мощности 30 Вт, 300 Вт и режиму автоматического выбора диапазонов мощности.</w:t>
      </w:r>
    </w:p>
    <w:p>
      <w:pPr>
        <w:pStyle w:val="Style11"/>
        <w:shd w:val="clear" w:color="auto" w:fill="auto"/>
        <w:jc w:val="left"/>
        <w:spacing w:line="221" w:lineRule="exact"/>
      </w:pPr>
      <w:r>
        <w:rPr>
          <w:rStyle w:val="CharStyle65"/>
        </w:rPr>
        <w:t xml:space="preserve">+ </w:t>
      </w:r>
      <w:r>
        <w:rPr>
          <w:rStyle w:val="CharStyle65"/>
          <w:lang w:val="en-US"/>
        </w:rPr>
        <w:t xml:space="preserve">L-UP </w:t>
      </w:r>
      <w:r>
        <w:rPr>
          <w:rStyle w:val="CharStyle65"/>
        </w:rPr>
        <w:t xml:space="preserve">обеспечивает переключение между уровнями мощности 300 и 150 Вт.</w:t>
      </w:r>
    </w:p>
    <w:p>
      <w:pPr>
        <w:pStyle w:val="Style11"/>
        <w:shd w:val="clear" w:color="auto" w:fill="auto"/>
        <w:jc w:val="left"/>
        <w:spacing w:line="221" w:lineRule="exact"/>
        <w:sectPr>
          <w:type w:val="continuous"/>
          <w:pgSz w:w="11905" w:h="16837"/>
          <w:pgMar w:top="1274" w:left="845" w:right="1599" w:bottom="2042" w:header="0" w:footer="3" w:gutter="0"/>
          <w:cols w:num="2" w:space="720" w:equalWidth="0">
            <w:col w:w="2611" w:space="91"/>
            <w:col w:w="6758"/>
          </w:cols>
          <w:noEndnote/>
          <w:docGrid w:linePitch="360"/>
        </w:sectPr>
      </w:pPr>
      <w:r>
        <w:rPr>
          <w:rStyle w:val="CharStyle65"/>
        </w:rPr>
        <w:t xml:space="preserve">+ </w:t>
      </w:r>
      <w:r>
        <w:rPr>
          <w:rStyle w:val="CharStyle65"/>
          <w:lang w:val="en-US"/>
        </w:rPr>
        <w:t xml:space="preserve">L-DN </w:t>
      </w:r>
      <w:r>
        <w:rPr>
          <w:rStyle w:val="CharStyle65"/>
        </w:rPr>
        <w:t xml:space="preserve">обеспечивает перезапись памяти тюнера текущей настройкой тюнера.</w:t>
      </w:r>
    </w:p>
    <w:p>
      <w:pPr>
        <w:framePr w:w="12269" w:h="1588" w:hRule="exact" w:wrap="notBeside" w:vAnchor="text" w:hAnchor="text" w:xAlign="center" w:y="1" w:anchorLock="1"/>
      </w:pPr>
    </w:p>
    <w:p>
      <w:pPr>
        <w:rPr>
          <w:sz w:val="2"/>
          <w:szCs w:val="2"/>
        </w:rPr>
        <w:sectPr>
          <w:type w:val="continuous"/>
          <w:pgSz w:w="11905" w:h="16837"/>
          <w:pgMar w:top="0" w:left="0" w:right="0" w:bottom="0" w:header="0" w:footer="3" w:gutter="0"/>
          <w:cols w:space="720"/>
          <w:noEndnote/>
          <w:docGrid w:linePitch="360"/>
        </w:sectPr>
      </w:pPr>
      <w:r>
        <w:t xml:space="preserve"> </w:t>
      </w:r>
    </w:p>
    <w:p>
      <w:pPr>
        <w:pStyle w:val="Style42"/>
        <w:shd w:val="clear" w:color="auto" w:fill="auto"/>
        <w:ind w:hanging="0"/>
        <w:spacing w:before="0" w:after="0" w:line="210" w:lineRule="exact"/>
        <w:sectPr>
          <w:type w:val="continuous"/>
          <w:pgSz w:w="11905" w:h="16837"/>
          <w:pgMar w:top="1274" w:left="2420" w:right="2809" w:bottom="2042" w:header="0" w:footer="3" w:gutter="0"/>
          <w:cols w:space="720"/>
          <w:noEndnote/>
          <w:docGrid w:linePitch="360"/>
        </w:sectPr>
      </w:pPr>
      <w:r>
        <w:t xml:space="preserve">Рисунок</w:t>
      </w:r>
      <w:r>
        <w:rPr>
          <w:rStyle w:val="CharStyle106"/>
        </w:rPr>
        <w:t xml:space="preserve"> 3. Схема</w:t>
      </w:r>
      <w:r>
        <w:t xml:space="preserve"> использования кнопки </w:t>
      </w:r>
      <w:r>
        <w:rPr>
          <w:lang w:val="en-US"/>
        </w:rPr>
        <w:t xml:space="preserve">MODE </w:t>
      </w:r>
      <w:r>
        <w:t xml:space="preserve">и функции кнопок</w:t>
      </w:r>
    </w:p>
    <w:p>
      <w:pPr>
        <w:pStyle w:val="Style58"/>
        <w:keepNext/>
        <w:keepLines/>
        <w:shd w:val="clear" w:color="auto" w:fill="auto"/>
        <w:spacing w:after="0" w:line="240" w:lineRule="exact"/>
        <w:sectPr>
          <w:pgSz w:w="11905" w:h="16837"/>
          <w:pgMar w:top="1728" w:left="632" w:right="9176" w:bottom="1498" w:header="0" w:footer="3" w:gutter="0"/>
          <w:cols w:space="720"/>
          <w:noEndnote/>
          <w:docGrid w:linePitch="360"/>
        </w:sectPr>
      </w:pPr>
      <w:bookmarkStart w:id="26" w:name="bookmark26"/>
      <w:r>
        <w:t xml:space="preserve">Задняя панель</w:t>
      </w:r>
      <w:bookmarkEnd w:id="26"/>
    </w:p>
    <w:p>
      <w:pPr>
        <w:framePr w:w="12293" w:h="389" w:hRule="exact" w:wrap="notBeside" w:vAnchor="text" w:hAnchor="text" w:xAlign="center" w:y="1" w:anchorLock="1"/>
      </w:pPr>
    </w:p>
    <w:p>
      <w:pPr>
        <w:rPr>
          <w:sz w:val="2"/>
          <w:szCs w:val="2"/>
        </w:rPr>
        <w:sectPr>
          <w:type w:val="continuous"/>
          <w:pgSz w:w="11905" w:h="16837"/>
          <w:pgMar w:top="0" w:left="0" w:right="0" w:bottom="0" w:header="0" w:footer="3" w:gutter="0"/>
          <w:cols w:space="720"/>
          <w:noEndnote/>
          <w:docGrid w:linePitch="360"/>
        </w:sectPr>
      </w:pPr>
      <w:r>
        <w:t xml:space="preserve"> </w:t>
      </w:r>
    </w:p>
    <w:p>
      <w:pPr>
        <w:framePr w:wrap="notBeside" w:vAnchor="text" w:hAnchor="text" w:xAlign="center" w:y="1"/>
        <w:jc w:val="center"/>
        <w:rPr>
          <w:sz w:val="0"/>
          <w:szCs w:val="0"/>
        </w:rPr>
      </w:pPr>
      <w:r>
        <w:pict>
          <v:shape type="#_x0000_t75" style="width:59pt;height:36pt;">
            <v:imagedata r:id="rId24" r:href="rId25"/>
          </v:shape>
        </w:pict>
      </w:r>
    </w:p>
    <w:p>
      <w:pPr>
        <w:pStyle w:val="Style107"/>
        <w:framePr w:wrap="notBeside" w:vAnchor="text" w:hAnchor="text" w:xAlign="center" w:y="1"/>
        <w:shd w:val="clear" w:color="auto" w:fill="auto"/>
        <w:jc w:val="center"/>
        <w:spacing w:line="120" w:lineRule="exact"/>
      </w:pPr>
      <w:r>
        <w:t xml:space="preserve">WIRE</w:t>
      </w:r>
    </w:p>
    <w:p>
      <w:pPr>
        <w:rPr>
          <w:sz w:val="2"/>
          <w:szCs w:val="2"/>
        </w:rPr>
      </w:pPr>
    </w:p>
    <w:p>
      <w:pPr>
        <w:pStyle w:val="Style107"/>
        <w:framePr w:w="1186" w:h="1853" w:wrap="around" w:hAnchor="margin" w:x="-1545" w:y="625"/>
        <w:shd w:val="clear" w:color="auto" w:fill="auto"/>
        <w:jc w:val="center"/>
        <w:spacing w:line="120" w:lineRule="exact"/>
      </w:pPr>
      <w:r>
        <w:t xml:space="preserve">TRANSMITTER</w:t>
      </w:r>
    </w:p>
    <w:p>
      <w:pPr>
        <w:framePr w:w="1186" w:h="1853" w:wrap="around" w:hAnchor="margin" w:x="-1545" w:y="625"/>
        <w:jc w:val="center"/>
        <w:rPr>
          <w:sz w:val="0"/>
          <w:szCs w:val="0"/>
        </w:rPr>
      </w:pPr>
      <w:r>
        <w:pict>
          <v:shape type="#_x0000_t75" style="width:44pt;height:44pt;">
            <v:imagedata r:id="rId26" r:href="rId27"/>
          </v:shape>
        </w:pict>
      </w:r>
    </w:p>
    <w:p>
      <w:pPr>
        <w:pStyle w:val="Style63"/>
        <w:framePr w:w="1186" w:h="1853" w:wrap="around" w:hAnchor="margin" w:x="-1545" w:y="625"/>
        <w:shd w:val="clear" w:color="auto" w:fill="auto"/>
        <w:jc w:val="center"/>
        <w:spacing w:line="125" w:lineRule="exact"/>
      </w:pPr>
      <w:r>
        <w:t xml:space="preserve">RADIO INTERFACE</w:t>
      </w:r>
    </w:p>
    <w:p>
      <w:pPr>
        <w:framePr w:w="2064" w:h="893" w:wrap="around" w:hAnchor="margin" w:x="3404" w:y="813"/>
        <w:rPr>
          <w:sz w:val="0"/>
          <w:szCs w:val="0"/>
        </w:rPr>
      </w:pPr>
      <w:r>
        <w:pict>
          <v:shape type="#_x0000_t75" style="width:103pt;height:45pt;">
            <v:imagedata r:id="rId28" r:href="rId29"/>
          </v:shape>
        </w:pict>
      </w:r>
    </w:p>
    <w:p>
      <w:pPr>
        <w:pStyle w:val="Style53"/>
        <w:framePr w:w="739" w:h="170" w:wrap="around" w:hAnchor="margin" w:x="3476" w:y="635"/>
        <w:shd w:val="clear" w:color="auto" w:fill="auto"/>
        <w:spacing w:line="170" w:lineRule="exact"/>
      </w:pPr>
      <w:r>
        <w:rPr>
          <w:rStyle w:val="CharStyle109"/>
        </w:rPr>
        <w:t xml:space="preserve">AHTENNA</w:t>
      </w:r>
      <w:r>
        <w:rPr>
          <w:rStyle w:val="CharStyle109"/>
          <w:lang w:val="ru"/>
        </w:rPr>
        <w:t xml:space="preserve">1</w:t>
      </w:r>
    </w:p>
    <w:p>
      <w:pPr>
        <w:pStyle w:val="Style107"/>
        <w:framePr w:w="749" w:h="120" w:wrap="around" w:hAnchor="margin" w:x="4657" w:y="635"/>
        <w:shd w:val="clear" w:color="auto" w:fill="auto"/>
        <w:spacing w:line="120" w:lineRule="exact"/>
      </w:pPr>
      <w:r>
        <w:t xml:space="preserve">ANTENNA </w:t>
      </w:r>
      <w:r>
        <w:rPr>
          <w:lang w:val="ru"/>
        </w:rPr>
        <w:t xml:space="preserve">2</w:t>
      </w:r>
    </w:p>
    <w:p>
      <w:pPr>
        <w:pStyle w:val="Style110"/>
        <w:framePr w:w="2045" w:h="345" w:wrap="around" w:hAnchor="margin" w:x="3442" w:y="2168"/>
        <w:shd w:val="clear" w:color="auto" w:fill="auto"/>
      </w:pPr>
      <w:r>
        <w:t xml:space="preserve">Do not conned WIRE and ANTENNA </w:t>
      </w:r>
      <w:r>
        <w:rPr>
          <w:lang w:val="ru"/>
        </w:rPr>
        <w:t xml:space="preserve">1 </w:t>
      </w:r>
      <w:r>
        <w:t xml:space="preserve">at oarne time!</w:t>
      </w:r>
    </w:p>
    <w:p>
      <w:pPr>
        <w:rPr>
          <w:sz w:val="0"/>
          <w:szCs w:val="0"/>
        </w:rPr>
      </w:pPr>
      <w:r>
        <w:drawing>
          <wp:anchor simplePos="0" relativeHeight="10" behindDoc="1" locked="0" layoutInCell="1" allowOverlap="1">
            <wp:simplePos x="0" y="0"/>
            <wp:positionH relativeFrom="margin">
              <wp:posOffset>-2307590</wp:posOffset>
            </wp:positionH>
            <wp:positionV relativeFrom="margin">
              <wp:posOffset>984250</wp:posOffset>
            </wp:positionV>
            <wp:extent cx="1536065" cy="652145"/>
            <wp:wrapTight wrapText="bothSides">
              <wp:wrapPolygon edited="1">
                <wp:start x="0" y="0"/>
                <wp:lineTo x="8916" y="0"/>
                <wp:lineTo x="8916" y="5447"/>
                <wp:lineTo x="21600" y="5447"/>
                <wp:lineTo x="21600" y="21600"/>
                <wp:lineTo x="0" y="21600"/>
                <wp:lineTo x="0" y="0"/>
              </wp:wrapPolygon>
            </wp:wrapTight>
            <wp:docPr id="0" name="Picture"/>
            <a:graphic xmlns:a="http://schemas.openxmlformats.org/drawingml/2006/main">
              <a:graphicData uri="http://schemas.openxmlformats.org/drawingml/2006/picture">
                <pic:pic xmlns:pic="http://schemas.openxmlformats.org/drawingml/2006/picture">
                  <pic:nvPicPr>
                    <pic:cNvPr id="1" name="Picture"/>
                    <pic:cNvPicPr/>
                  </pic:nvPicPr>
                  <pic:blipFill>
                    <a:blip r:embed="rId30" cstate="print"/>
                    <a:stretch>
                      <a:fillRect/>
                    </a:stretch>
                  </pic:blipFill>
                  <pic:spPr>
                    <a:xfrm>
                      <a:off x="0" y="0"/>
                      <a:ext cx="1536065" cy="652145"/>
                    </a:xfrm>
                    <a:prstGeom prst="rect">
                      <a:avLst/>
                    </a:prstGeom>
                  </pic:spPr>
                </pic:pic>
              </a:graphicData>
            </a:graphic>
          </wp:anchor>
        </w:drawing>
      </w:r>
    </w:p>
    <w:p>
      <w:pPr>
        <w:pStyle w:val="Style53"/>
        <w:framePr w:w="1978" w:h="344" w:wrap="around" w:hAnchor="margin" w:x="-3619" w:y="889"/>
        <w:shd w:val="clear" w:color="auto" w:fill="auto"/>
        <w:jc w:val="both"/>
        <w:ind w:left="60" w:right="40"/>
        <w:spacing w:line="173" w:lineRule="exact"/>
      </w:pPr>
      <w:r>
        <w:rPr>
          <w:rStyle w:val="CharStyle109"/>
        </w:rPr>
        <w:t xml:space="preserve">MFJT ENTERPRISES. INC. STARKVILLE, MS USA</w:t>
      </w:r>
    </w:p>
    <w:p>
      <w:pPr>
        <w:pStyle w:val="Style63"/>
        <w:framePr w:w="566" w:h="254" w:wrap="around" w:hAnchor="margin" w:x="-2558" w:y="1551"/>
        <w:shd w:val="clear" w:color="auto" w:fill="auto"/>
        <w:ind w:left="60" w:right="40"/>
        <w:spacing w:line="120" w:lineRule="exact"/>
      </w:pPr>
      <w:r>
        <w:t xml:space="preserve">REMOTE PORT</w:t>
      </w:r>
    </w:p>
    <w:p>
      <w:pPr>
        <w:pStyle w:val="Style35"/>
        <w:framePr w:h="629" w:hSpace="102" w:vSpace="720" w:wrap="around" w:vAnchor="text" w:hAnchor="margin" w:x="2738" w:y="663"/>
        <w:shd w:val="clear" w:color="auto" w:fill="auto"/>
        <w:ind w:left="60"/>
        <w:spacing w:after="0" w:line="410" w:lineRule="exact"/>
      </w:pPr>
      <w:r>
        <w:rPr>
          <w:rStyle w:val="CharStyle112"/>
          <w:lang w:val="en-US"/>
        </w:rPr>
        <w:t xml:space="preserve">A</w:t>
      </w:r>
    </w:p>
    <w:p>
      <w:pPr>
        <w:pStyle w:val="Style113"/>
        <w:shd w:val="clear" w:color="auto" w:fill="auto"/>
        <w:ind w:left="60"/>
        <w:spacing w:after="96" w:line="120" w:lineRule="exact"/>
      </w:pPr>
      <w:r>
        <w:t xml:space="preserve">BALANCED LIME</w:t>
      </w:r>
    </w:p>
    <w:p>
      <w:pPr>
        <w:framePr w:w="643" w:h="634" w:wrap="notBeside" w:vAnchor="text" w:hAnchor="text" w:x="673" w:y="1"/>
        <w:rPr>
          <w:sz w:val="0"/>
          <w:szCs w:val="0"/>
        </w:rPr>
      </w:pPr>
      <w:r>
        <w:pict>
          <v:shape type="#_x0000_t75" style="width:32pt;height:32pt;">
            <v:imagedata r:id="rId32" r:href="rId33"/>
          </v:shape>
        </w:pict>
      </w:r>
    </w:p>
    <w:p>
      <w:pPr>
        <w:pStyle w:val="Style107"/>
        <w:framePr w:w="576" w:h="120" w:wrap="notBeside" w:vAnchor="text" w:hAnchor="text" w:y="260"/>
        <w:shd w:val="clear" w:color="auto" w:fill="auto"/>
        <w:spacing w:line="120" w:lineRule="exact"/>
      </w:pPr>
      <w:r>
        <w:t xml:space="preserve">GROUND</w:t>
      </w:r>
    </w:p>
    <w:p>
      <w:pPr>
        <w:rPr>
          <w:sz w:val="2"/>
          <w:szCs w:val="2"/>
        </w:rPr>
      </w:pPr>
    </w:p>
    <w:p>
      <w:pPr>
        <w:pStyle w:val="Style11"/>
        <w:shd w:val="clear" w:color="auto" w:fill="auto"/>
        <w:jc w:val="right"/>
        <w:ind w:left="780"/>
        <w:spacing w:before="94" w:line="158" w:lineRule="exact"/>
        <w:sectPr>
          <w:type w:val="continuous"/>
          <w:pgSz w:w="11905" w:h="16837"/>
          <w:pgMar w:top="1728" w:left="4477" w:right="4481" w:bottom="1498" w:header="0" w:footer="3" w:gutter="0"/>
          <w:cols w:space="720"/>
          <w:noEndnote/>
          <w:docGrid w:linePitch="360"/>
        </w:sectPr>
      </w:pPr>
      <w:r>
        <w:rPr>
          <w:rStyle w:val="CharStyle65"/>
        </w:rPr>
        <w:t xml:space="preserve">* </w:t>
      </w:r>
      <w:r>
        <w:rPr>
          <w:rStyle w:val="CharStyle65"/>
          <w:lang w:val="en-US"/>
        </w:rPr>
        <w:t xml:space="preserve">Install Jumper When Using BALANCED UNEA»tenn«</w:t>
      </w:r>
    </w:p>
    <w:p>
      <w:pPr>
        <w:framePr w:w="12345" w:h="256" w:hRule="exact" w:wrap="notBeside" w:vAnchor="text" w:hAnchor="text" w:xAlign="center" w:y="1" w:anchorLock="1"/>
      </w:pPr>
    </w:p>
    <w:p>
      <w:pPr>
        <w:rPr>
          <w:sz w:val="2"/>
          <w:szCs w:val="2"/>
        </w:rPr>
        <w:sectPr>
          <w:type w:val="continuous"/>
          <w:pgSz w:w="11905" w:h="16837"/>
          <w:pgMar w:top="0" w:left="0" w:right="0" w:bottom="0" w:header="0" w:footer="3" w:gutter="0"/>
          <w:cols w:space="720"/>
          <w:noEndnote/>
          <w:docGrid w:linePitch="360"/>
        </w:sectPr>
      </w:pPr>
      <w:r>
        <w:t xml:space="preserve"> </w:t>
      </w:r>
    </w:p>
    <w:p>
      <w:pPr>
        <w:pStyle w:val="Style42"/>
        <w:shd w:val="clear" w:color="auto" w:fill="auto"/>
        <w:ind w:left="2820" w:hanging="0"/>
        <w:spacing w:before="0" w:after="96" w:line="210" w:lineRule="exact"/>
      </w:pPr>
      <w:r>
        <w:t xml:space="preserve">Рисунок 4. Задняя панель тюнера </w:t>
      </w:r>
      <w:r>
        <w:rPr>
          <w:lang w:val="en-US"/>
        </w:rPr>
        <w:t xml:space="preserve">MFJ-993B</w:t>
      </w:r>
    </w:p>
    <w:p>
      <w:pPr>
        <w:pStyle w:val="Style42"/>
        <w:shd w:val="clear" w:color="auto" w:fill="auto"/>
        <w:ind w:left="360" w:right="320" w:hanging="340"/>
        <w:spacing w:before="0" w:after="180"/>
      </w:pPr>
      <w:r>
        <w:rPr>
          <w:rStyle w:val="CharStyle117"/>
          <w:lang w:val="ru"/>
        </w:rPr>
        <w:t xml:space="preserve">• </w:t>
      </w:r>
      <w:r>
        <w:rPr>
          <w:rStyle w:val="CharStyle117"/>
        </w:rPr>
        <w:t xml:space="preserve">Power:</w:t>
      </w:r>
      <w:r>
        <w:rPr>
          <w:lang w:val="en-US"/>
        </w:rPr>
        <w:t xml:space="preserve"> </w:t>
      </w:r>
      <w:r>
        <w:t xml:space="preserve">Гнездо под стандартный коаксиальный штырьковый разъем 2,1 х 5,5 мм с центральным контактом положительной полярности и внешним контактом отрицательной полярности. Для тюнера требуется напряжение питания 12 В (пост, ток)</w:t>
      </w:r>
      <w:r>
        <w:rPr>
          <w:rStyle w:val="CharStyle117"/>
          <w:lang w:val="ru"/>
        </w:rPr>
        <w:t xml:space="preserve"> и</w:t>
      </w:r>
      <w:r>
        <w:t xml:space="preserve"> сила тока до 1 А. Использование стабилизированных источников питания не является обязательным, но рекомендуется для лучшей работы. В компании </w:t>
      </w:r>
      <w:r>
        <w:rPr>
          <w:lang w:val="en-US"/>
        </w:rPr>
        <w:t xml:space="preserve">MFJ Enterprises, inc </w:t>
      </w:r>
      <w:r>
        <w:t xml:space="preserve">можно приобрести источник питания </w:t>
      </w:r>
      <w:r>
        <w:rPr>
          <w:lang w:val="en-US"/>
        </w:rPr>
        <w:t xml:space="preserve">MFJ-13</w:t>
      </w:r>
      <w:r>
        <w:t xml:space="preserve">16 (12 В, 1,5 А).</w:t>
      </w:r>
    </w:p>
    <w:p>
      <w:pPr>
        <w:pStyle w:val="Style81"/>
        <w:tabs>
          <w:tab w:leader="underscore" w:pos="290" w:val="left"/>
          <w:tab w:leader="underscore" w:pos="1619" w:val="left"/>
          <w:tab w:leader="underscore" w:pos="7293" w:val="left"/>
        </w:tabs>
        <w:shd w:val="clear" w:color="auto" w:fill="auto"/>
        <w:ind w:left="40" w:right="320" w:hanging="0"/>
        <w:spacing w:before="0" w:after="173" w:line="250" w:lineRule="exact"/>
      </w:pPr>
      <w:r>
        <w:rPr>
          <w:rStyle w:val="CharStyle118"/>
        </w:rPr>
        <w:t xml:space="preserve">ОСТОРОЖНО:</w:t>
      </w:r>
      <w:r>
        <w:t xml:space="preserve"> Подача на прибор напряжения выше 18 В не допустима, поскольку это может </w:t>
        <w:tab/>
        <w:tab/>
      </w:r>
      <w:r>
        <w:rPr>
          <w:rStyle w:val="CharStyle119"/>
        </w:rPr>
        <w:t xml:space="preserve">привести к неустранимому повреждению прибора.</w:t>
      </w:r>
      <w:r>
        <w:tab/>
      </w:r>
    </w:p>
    <w:p>
      <w:pPr>
        <w:pStyle w:val="Style50"/>
        <w:shd w:val="clear" w:color="auto" w:fill="auto"/>
        <w:ind w:left="1560" w:right="320"/>
        <w:spacing w:before="0" w:after="188" w:line="259" w:lineRule="exact"/>
      </w:pPr>
      <w:r>
        <w:t xml:space="preserve">Примечание: При выключении тюнера передатчик соединяется с антенной в обход тюнера, и ВЧ сигнал поступает на антенну (разъем </w:t>
      </w:r>
      <w:r>
        <w:rPr>
          <w:lang w:val="en-US"/>
        </w:rPr>
        <w:t xml:space="preserve">ANTENNA </w:t>
      </w:r>
      <w:r>
        <w:t xml:space="preserve">1) напрямую без согласования.</w:t>
      </w:r>
    </w:p>
    <w:p>
      <w:pPr>
        <w:pStyle w:val="Style42"/>
        <w:shd w:val="clear" w:color="auto" w:fill="auto"/>
        <w:ind w:left="360" w:hanging="340"/>
        <w:spacing w:before="0" w:after="0"/>
      </w:pPr>
      <w:r>
        <w:rPr>
          <w:rStyle w:val="CharStyle117"/>
          <w:lang w:val="ru"/>
        </w:rPr>
        <w:t xml:space="preserve">• </w:t>
      </w:r>
      <w:r>
        <w:rPr>
          <w:rStyle w:val="CharStyle117"/>
        </w:rPr>
        <w:t xml:space="preserve">Remote Port:</w:t>
      </w:r>
      <w:r>
        <w:rPr>
          <w:lang w:val="en-US"/>
        </w:rPr>
        <w:t xml:space="preserve"> </w:t>
      </w:r>
      <w:r>
        <w:t xml:space="preserve">Охватывающий разъем </w:t>
      </w:r>
      <w:r>
        <w:rPr>
          <w:lang w:val="en-US"/>
        </w:rPr>
        <w:t xml:space="preserve">DB-9 </w:t>
      </w:r>
      <w:r>
        <w:t xml:space="preserve">для подсоединения пульта дистанционного</w:t>
      </w:r>
    </w:p>
    <w:p>
      <w:pPr>
        <w:pStyle w:val="Style42"/>
        <w:shd w:val="clear" w:color="auto" w:fill="auto"/>
        <w:ind w:left="360" w:right="320" w:hanging="0"/>
        <w:spacing w:before="0" w:after="60"/>
      </w:pPr>
      <w:r>
        <w:t xml:space="preserve">управления </w:t>
      </w:r>
      <w:r>
        <w:rPr>
          <w:lang w:val="en-US"/>
        </w:rPr>
        <w:t xml:space="preserve">MFJ-993RC, </w:t>
      </w:r>
      <w:r>
        <w:t xml:space="preserve">позволяющего работать с тюнером дистанционно. Пульт </w:t>
      </w:r>
      <w:r>
        <w:rPr>
          <w:lang w:val="en-US"/>
        </w:rPr>
        <w:t xml:space="preserve">MFJ-993RC </w:t>
      </w:r>
      <w:r>
        <w:t xml:space="preserve">дублирует все кнопки передней панели, кроме кнопок </w:t>
      </w:r>
      <w:r>
        <w:rPr>
          <w:lang w:val="en-US"/>
        </w:rPr>
        <w:t xml:space="preserve">[POWER] </w:t>
      </w:r>
      <w:r>
        <w:t xml:space="preserve">и </w:t>
      </w:r>
      <w:r>
        <w:rPr>
          <w:lang w:val="en-US"/>
        </w:rPr>
        <w:t xml:space="preserve">[MODE], </w:t>
      </w:r>
      <w:r>
        <w:t xml:space="preserve">Дополнительно ца пульте дистанционного управления имеются два светодиода. Красный светодиод </w:t>
      </w:r>
      <w:r>
        <w:rPr>
          <w:lang w:val="en-US"/>
        </w:rPr>
        <w:t xml:space="preserve">TUNING </w:t>
      </w:r>
      <w:r>
        <w:t xml:space="preserve">горит в процессе выполнения настройки, а зеленый светодиод </w:t>
      </w:r>
      <w:r>
        <w:rPr>
          <w:lang w:val="en-US"/>
        </w:rPr>
        <w:t xml:space="preserve">SWR </w:t>
      </w:r>
      <w:r>
        <w:t xml:space="preserve">горит, когда фактическое значение КСВ ниже заданного КСВ.</w:t>
      </w:r>
    </w:p>
    <w:p>
      <w:pPr>
        <w:pStyle w:val="Style50"/>
        <w:pBdr>
          <w:top w:val="single" w:sz="4" w:space="1" w:color="auto"/>
          <w:bottom w:val="single" w:sz="4" w:space="1" w:color="auto"/>
          <w:left w:val="single" w:sz="4" w:space="4" w:color="auto"/>
          <w:right w:val="single" w:sz="4" w:space="4" w:color="auto"/>
        </w:pBdr>
        <w:shd w:val="clear" w:color="auto" w:fill="auto"/>
        <w:ind w:left="1560" w:right="320"/>
        <w:spacing w:before="0" w:after="56" w:line="250" w:lineRule="exact"/>
      </w:pPr>
      <w:r>
        <w:rPr>
          <w:rStyle w:val="CharStyle120"/>
        </w:rPr>
        <w:t xml:space="preserve">Примечание:</w:t>
      </w:r>
      <w:r>
        <w:t xml:space="preserve"> Для использования пульта дистанционного управления необходимо, чтобы кнопки </w:t>
      </w:r>
      <w:r>
        <w:rPr>
          <w:lang w:val="en-US"/>
        </w:rPr>
        <w:t xml:space="preserve">[ANT] </w:t>
      </w:r>
      <w:r>
        <w:t xml:space="preserve">и </w:t>
      </w:r>
      <w:r>
        <w:rPr>
          <w:lang w:val="en-US"/>
        </w:rPr>
        <w:t xml:space="preserve">[A UTOJ </w:t>
      </w:r>
      <w:r>
        <w:t xml:space="preserve">на автоматическом тюнере были установлены в утопленное положение; в противном случае, произойдет выбор антенны 1 и автоматического режима.</w:t>
      </w:r>
    </w:p>
    <w:p>
      <w:pPr>
        <w:pStyle w:val="Style42"/>
        <w:shd w:val="clear" w:color="auto" w:fill="auto"/>
        <w:ind w:left="360" w:right="320" w:hanging="340"/>
        <w:spacing w:before="0" w:after="60" w:line="254" w:lineRule="exact"/>
      </w:pPr>
      <w:r>
        <w:rPr>
          <w:rStyle w:val="CharStyle117"/>
          <w:lang w:val="ru"/>
        </w:rPr>
        <w:t xml:space="preserve">• </w:t>
      </w:r>
      <w:r>
        <w:rPr>
          <w:rStyle w:val="CharStyle117"/>
        </w:rPr>
        <w:t xml:space="preserve">Radio Interface:</w:t>
      </w:r>
      <w:r>
        <w:rPr>
          <w:lang w:val="en-US"/>
        </w:rPr>
        <w:t xml:space="preserve"> </w:t>
      </w:r>
      <w:r>
        <w:t xml:space="preserve">Стереофоническое гнездо 3,5 мм для подсоединения разъема устройства тюнерного интерфейса совместимых радиостанций. Большинство радиостанций подают напряжение +13,8 В (пост, ток) через разъем своего устройства тюнерного интерфейса. Если для питания тюнера </w:t>
      </w:r>
      <w:r>
        <w:rPr>
          <w:lang w:val="en-US"/>
        </w:rPr>
        <w:t xml:space="preserve">MFJ-993B </w:t>
      </w:r>
      <w:r>
        <w:t xml:space="preserve">используется отдельный источник питания </w:t>
      </w:r>
      <w:r>
        <w:rPr>
          <w:lang w:val="en-US"/>
        </w:rPr>
        <w:t xml:space="preserve">MFJ-993B, </w:t>
      </w:r>
      <w:r>
        <w:t xml:space="preserve">следует сначала включить питание тюнера </w:t>
      </w:r>
      <w:r>
        <w:rPr>
          <w:lang w:val="en-US"/>
        </w:rPr>
        <w:t xml:space="preserve">MFJ-993B </w:t>
      </w:r>
      <w:r>
        <w:t xml:space="preserve">(в случае некоторых радиостанций появится индикация </w:t>
      </w:r>
      <w:r>
        <w:rPr>
          <w:rStyle w:val="CharStyle121"/>
        </w:rPr>
        <w:t xml:space="preserve">TURN ON RADIO</w:t>
      </w:r>
      <w:r>
        <w:rPr>
          <w:lang w:val="en-US"/>
        </w:rPr>
        <w:t xml:space="preserve"> </w:t>
      </w:r>
      <w:r>
        <w:t xml:space="preserve">(включите радиостанцию) и обе стрелки начнут качаться), а затем включить радиостанцию для того, чтобы радиостанция могла узнать о подключении внешнего тюнера. Радиостанция отключит свой внутренний тюнер, если таковой имеется, и будет использовать внешний тюнер.</w:t>
      </w:r>
    </w:p>
    <w:p>
      <w:pPr>
        <w:pStyle w:val="Style42"/>
        <w:shd w:val="clear" w:color="auto" w:fill="auto"/>
        <w:ind w:left="360" w:right="320" w:hanging="0"/>
        <w:spacing w:before="0" w:after="0" w:line="254" w:lineRule="exact"/>
        <w:sectPr>
          <w:type w:val="continuous"/>
          <w:pgSz w:w="11905" w:h="16837"/>
          <w:pgMar w:top="1640" w:left="625" w:right="1295" w:bottom="1050" w:header="0" w:footer="3" w:gutter="0"/>
          <w:cols w:space="720"/>
          <w:noEndnote/>
          <w:docGrid w:linePitch="360"/>
        </w:sectPr>
      </w:pPr>
      <w:r>
        <w:t xml:space="preserve">Гнездо </w:t>
      </w:r>
      <w:r>
        <w:rPr>
          <w:lang w:val="en-US"/>
        </w:rPr>
        <w:t xml:space="preserve">RADIO INTERFACE </w:t>
      </w:r>
      <w:r>
        <w:t xml:space="preserve">можно использовать с радиостанциями, совместимыми с тюнерами </w:t>
      </w:r>
      <w:r>
        <w:rPr>
          <w:lang w:val="en-US"/>
        </w:rPr>
        <w:t xml:space="preserve">Alinco EDX-2, Icom </w:t>
      </w:r>
      <w:r>
        <w:t xml:space="preserve">АН-3 и АН- 4, </w:t>
      </w:r>
      <w:r>
        <w:rPr>
          <w:lang w:val="en-US"/>
        </w:rPr>
        <w:t xml:space="preserve">Kenwood </w:t>
      </w:r>
      <w:r>
        <w:t xml:space="preserve">АТ-300, </w:t>
      </w:r>
      <w:r>
        <w:rPr>
          <w:lang w:val="en-US"/>
        </w:rPr>
        <w:t xml:space="preserve">Yaesu FC-30, </w:t>
      </w:r>
      <w:r>
        <w:t xml:space="preserve">и некоторыми радиостанциями </w:t>
      </w:r>
      <w:r>
        <w:rPr>
          <w:lang w:val="en-US"/>
        </w:rPr>
        <w:t xml:space="preserve">Yaesu </w:t>
      </w:r>
      <w:r>
        <w:t xml:space="preserve">с системой </w:t>
      </w:r>
      <w:r>
        <w:rPr>
          <w:lang w:val="en-US"/>
        </w:rPr>
        <w:t xml:space="preserve">CAT. </w:t>
      </w:r>
      <w:r>
        <w:t xml:space="preserve">После подсоединения к совместимой радиостанции просто нажмите кнопку </w:t>
      </w:r>
      <w:r>
        <w:rPr>
          <w:lang w:val="en-US"/>
        </w:rPr>
        <w:t xml:space="preserve">[TUNER] </w:t>
      </w:r>
      <w:r>
        <w:t xml:space="preserve">или </w:t>
      </w:r>
      <w:r>
        <w:rPr>
          <w:lang w:val="en-US"/>
        </w:rPr>
        <w:t xml:space="preserve">[AT] </w:t>
      </w:r>
      <w:r>
        <w:t xml:space="preserve">на радиостанции; для некоторых радиостанций </w:t>
      </w:r>
      <w:r>
        <w:rPr>
          <w:lang w:val="en-US"/>
        </w:rPr>
        <w:t xml:space="preserve">Yaesu </w:t>
      </w:r>
      <w:r>
        <w:t xml:space="preserve">нажмите кнопку </w:t>
      </w:r>
      <w:r>
        <w:rPr>
          <w:lang w:val="en-US"/>
        </w:rPr>
        <w:t xml:space="preserve">[TUNE]</w:t>
      </w:r>
      <w:r>
        <w:rPr>
          <w:rStyle w:val="CharStyle122"/>
          <w:lang w:val="en-US"/>
        </w:rPr>
        <w:t xml:space="preserve"> </w:t>
      </w:r>
      <w:r>
        <w:rPr>
          <w:rStyle w:val="CharStyle122"/>
        </w:rPr>
        <w:t xml:space="preserve">на тюнере</w:t>
      </w:r>
      <w:r>
        <w:t xml:space="preserve"> для того, чтобы запустить процесс автоматической настройки. Радиостанция автоматически перейдет в режим </w:t>
      </w:r>
      <w:r>
        <w:rPr>
          <w:lang w:val="en-US"/>
        </w:rPr>
        <w:t xml:space="preserve">CW </w:t>
      </w:r>
      <w:r>
        <w:t xml:space="preserve">(режим </w:t>
      </w:r>
      <w:r>
        <w:rPr>
          <w:lang w:val="en-US"/>
        </w:rPr>
        <w:t xml:space="preserve">AM </w:t>
      </w:r>
      <w:r>
        <w:t xml:space="preserve">для </w:t>
      </w:r>
      <w:r>
        <w:rPr>
          <w:lang w:val="en-US"/>
        </w:rPr>
        <w:t xml:space="preserve">Yaesu), </w:t>
      </w:r>
      <w:r>
        <w:t xml:space="preserve">передаст 10-ваттную несущую и запустит процесс настройки. По завершении автоматической настройки радиостанция вернется в свой предыдущий режим и восстановит настройку мощности.</w:t>
      </w:r>
      <w:r>
        <w:br w:type="page"/>
      </w:r>
    </w:p>
    <w:p>
      <w:pPr>
        <w:pStyle w:val="Style47"/>
        <w:tabs>
          <w:tab w:leader="underscore" w:pos="1250" w:val="left"/>
        </w:tabs>
        <w:pBdr>
          <w:top w:val="single" w:sz="4" w:space="1" w:color="auto"/>
          <w:bottom w:val="single" w:sz="4" w:space="1" w:color="auto"/>
          <w:left w:val="single" w:sz="4" w:space="4" w:color="auto"/>
          <w:right w:val="single" w:sz="4" w:space="4" w:color="auto"/>
        </w:pBdr>
        <w:shd w:val="clear" w:color="auto" w:fill="auto"/>
        <w:ind w:left="60" w:right="160" w:hanging="0"/>
        <w:spacing w:before="0" w:after="64" w:line="254" w:lineRule="exact"/>
      </w:pPr>
      <w:bookmarkStart w:id="27" w:name="bookmark27"/>
      <w:r>
        <w:t xml:space="preserve">ОСТОРОЖНО: Убедитесь в том, что соединение +13,8 В тюнерного порта на радиостанции _____</w:t>
        <w:tab/>
      </w:r>
      <w:r>
        <w:rPr>
          <w:rStyle w:val="CharStyle123"/>
        </w:rPr>
        <w:t xml:space="preserve">обеспечивает ток не менее 1 А, поскольку тюнер </w:t>
      </w:r>
      <w:r>
        <w:rPr>
          <w:rStyle w:val="CharStyle123"/>
          <w:lang w:val="en-US"/>
        </w:rPr>
        <w:t xml:space="preserve">MFJ-993B </w:t>
      </w:r>
      <w:r>
        <w:rPr>
          <w:rStyle w:val="CharStyle123"/>
        </w:rPr>
        <w:t xml:space="preserve">потребляет ток до 1</w:t>
      </w:r>
      <w:r>
        <w:rPr>
          <w:rStyle w:val="CharStyle124"/>
        </w:rPr>
        <w:t xml:space="preserve"> А.</w:t>
      </w:r>
      <w:bookmarkEnd w:id="27"/>
    </w:p>
    <w:p>
      <w:pPr>
        <w:pStyle w:val="Style42"/>
        <w:shd w:val="clear" w:color="auto" w:fill="auto"/>
        <w:ind w:left="60" w:right="160" w:hanging="0"/>
        <w:spacing w:before="0" w:after="219"/>
      </w:pPr>
      <w:r>
        <w:t xml:space="preserve">Интерфейсный кабель </w:t>
      </w:r>
      <w:r>
        <w:rPr>
          <w:lang w:val="en-US"/>
        </w:rPr>
        <w:t xml:space="preserve">MFJ-5</w:t>
      </w:r>
      <w:r>
        <w:t xml:space="preserve">124А служит для передачи питания и сигналов управления между радиостанциями </w:t>
      </w:r>
      <w:r>
        <w:rPr>
          <w:lang w:val="en-US"/>
        </w:rPr>
        <w:t xml:space="preserve">Alinco </w:t>
      </w:r>
      <w:r>
        <w:t xml:space="preserve">и автоматическим тюнером </w:t>
      </w:r>
      <w:r>
        <w:rPr>
          <w:lang w:val="en-US"/>
        </w:rPr>
        <w:t xml:space="preserve">MFJ. </w:t>
      </w:r>
      <w:r>
        <w:t xml:space="preserve">К числу поддерживаемых радиостанций </w:t>
      </w:r>
      <w:r>
        <w:rPr>
          <w:lang w:val="en-US"/>
        </w:rPr>
        <w:t xml:space="preserve">Alinco </w:t>
      </w:r>
      <w:r>
        <w:t xml:space="preserve">относятся </w:t>
      </w:r>
      <w:r>
        <w:rPr>
          <w:lang w:val="en-US"/>
        </w:rPr>
        <w:t xml:space="preserve">DX-70, DX-77 </w:t>
      </w:r>
      <w:r>
        <w:t xml:space="preserve">и все радиостанции </w:t>
      </w:r>
      <w:r>
        <w:rPr>
          <w:lang w:val="en-US"/>
        </w:rPr>
        <w:t xml:space="preserve">Alinco, </w:t>
      </w:r>
      <w:r>
        <w:t xml:space="preserve">поддерживающие тюнер </w:t>
      </w:r>
      <w:r>
        <w:rPr>
          <w:lang w:val="en-US"/>
        </w:rPr>
        <w:t xml:space="preserve">Alinco EDX-2.</w:t>
      </w:r>
    </w:p>
    <w:p>
      <w:pPr>
        <w:pStyle w:val="Style60"/>
        <w:shd w:val="clear" w:color="auto" w:fill="auto"/>
        <w:ind w:left="60" w:right="160"/>
        <w:spacing w:line="202" w:lineRule="exact"/>
      </w:pPr>
      <w:r>
        <w:t xml:space="preserve">Штырек 1 (земля) соединен с цилиндрическими контактами стереофонического штекера 3,5 мм и штырькового разъема питания.</w:t>
      </w:r>
    </w:p>
    <w:p>
      <w:pPr>
        <w:pStyle w:val="Style60"/>
        <w:shd w:val="clear" w:color="auto" w:fill="auto"/>
        <w:jc w:val="both"/>
        <w:ind w:left="60" w:right="160"/>
        <w:spacing w:line="326" w:lineRule="exact"/>
      </w:pPr>
      <w:r>
        <w:t xml:space="preserve">Штырек 2 (+13,8 В) соединен с центральным контактом штырькового разъема питания, Штырек 3 (тангента) соединен с наконечником стереофонического штекера 3,5 мм. Штырек 4 не подсоединен.</w:t>
      </w:r>
    </w:p>
    <w:p>
      <w:pPr>
        <w:pStyle w:val="Style60"/>
        <w:shd w:val="clear" w:color="auto" w:fill="auto"/>
        <w:ind w:left="60"/>
        <w:spacing w:after="273" w:line="326" w:lineRule="exact"/>
      </w:pPr>
      <w:r>
        <w:t xml:space="preserve">Штырек 5 (пуск) соединен с контактным кольцом стереофонического штекера 3,5 мм.</w:t>
      </w:r>
    </w:p>
    <w:p>
      <w:pPr>
        <w:pStyle w:val="Style42"/>
        <w:shd w:val="clear" w:color="auto" w:fill="auto"/>
        <w:ind w:left="3040" w:hanging="0"/>
        <w:spacing w:before="0" w:after="101" w:line="210" w:lineRule="exact"/>
      </w:pPr>
      <w:r>
        <w:t xml:space="preserve">Рисунок 5. Интерфейсный кабель </w:t>
      </w:r>
      <w:r>
        <w:rPr>
          <w:lang w:val="en-US"/>
        </w:rPr>
        <w:t xml:space="preserve">Alinco.</w:t>
      </w:r>
    </w:p>
    <w:p>
      <w:pPr>
        <w:pStyle w:val="Style42"/>
        <w:shd w:val="clear" w:color="auto" w:fill="auto"/>
        <w:ind w:left="60" w:right="160" w:hanging="0"/>
        <w:spacing w:before="0" w:after="119"/>
      </w:pPr>
      <w:r>
        <w:t xml:space="preserve">Интерфейсный кабель </w:t>
      </w:r>
      <w:r>
        <w:rPr>
          <w:lang w:val="en-US"/>
        </w:rPr>
        <w:t xml:space="preserve">MFJ-51241 </w:t>
      </w:r>
      <w:r>
        <w:t xml:space="preserve">служит для передачи питания и сигналов управления между радиостанциями Гсот и автоматическим тюнером </w:t>
      </w:r>
      <w:r>
        <w:rPr>
          <w:lang w:val="en-US"/>
        </w:rPr>
        <w:t xml:space="preserve">MFJ. </w:t>
      </w:r>
      <w:r>
        <w:t xml:space="preserve">К числу поддерживаемых радиостанций </w:t>
      </w:r>
      <w:r>
        <w:rPr>
          <w:lang w:val="en-US"/>
        </w:rPr>
        <w:t xml:space="preserve">Icom </w:t>
      </w:r>
      <w:r>
        <w:t xml:space="preserve">относятся 1С-706, </w:t>
      </w:r>
      <w:r>
        <w:rPr>
          <w:lang w:val="en-US"/>
        </w:rPr>
        <w:t xml:space="preserve">IC-707, IC-718, IC-725, IC-728, IC-736,</w:t>
      </w:r>
      <w:r>
        <w:t xml:space="preserve">1С-738, </w:t>
      </w:r>
      <w:r>
        <w:rPr>
          <w:lang w:val="en-US"/>
        </w:rPr>
        <w:t xml:space="preserve">IC-746, IC-756, IC-765,</w:t>
      </w:r>
      <w:r>
        <w:t xml:space="preserve">1С-775 и все радиостанции </w:t>
      </w:r>
      <w:r>
        <w:rPr>
          <w:lang w:val="en-US"/>
        </w:rPr>
        <w:t xml:space="preserve">Icom, </w:t>
      </w:r>
      <w:r>
        <w:t xml:space="preserve">поддерживающие тюнеры </w:t>
      </w:r>
      <w:r>
        <w:rPr>
          <w:lang w:val="en-US"/>
        </w:rPr>
        <w:t xml:space="preserve">Icom </w:t>
      </w:r>
      <w:r>
        <w:t xml:space="preserve">АН-3 и АН-4. Нажмите кнопку </w:t>
      </w:r>
      <w:r>
        <w:rPr>
          <w:lang w:val="en-US"/>
        </w:rPr>
        <w:t xml:space="preserve">[TUNER] </w:t>
      </w:r>
      <w:r>
        <w:t xml:space="preserve">радиостанции и удерживайте в течение двух секунд для того, чтобы запустить процесс настройки. Кратковременное нажатие кнопки </w:t>
      </w:r>
      <w:r>
        <w:rPr>
          <w:lang w:val="en-US"/>
        </w:rPr>
        <w:t xml:space="preserve">[TUNER] </w:t>
      </w:r>
      <w:r>
        <w:t xml:space="preserve">обеспечит соединение в обход тюнера.</w:t>
      </w:r>
    </w:p>
    <w:p>
      <w:pPr>
        <w:pStyle w:val="Style60"/>
        <w:shd w:val="clear" w:color="auto" w:fill="auto"/>
        <w:ind w:left="60"/>
        <w:spacing w:line="326" w:lineRule="exact"/>
      </w:pPr>
      <w:r>
        <w:t xml:space="preserve">Штырек 1 (тангента) соединен с наконечником стереофонического штекера 3,5 мм.</w:t>
      </w:r>
    </w:p>
    <w:p>
      <w:pPr>
        <w:pStyle w:val="Style60"/>
        <w:shd w:val="clear" w:color="auto" w:fill="auto"/>
        <w:ind w:left="60"/>
        <w:spacing w:line="326" w:lineRule="exact"/>
      </w:pPr>
      <w:r>
        <w:t xml:space="preserve">Штырек 2 (пуск) соединен с контактным кольцом стереофонического штекера 3,5 мм.</w:t>
      </w:r>
    </w:p>
    <w:p>
      <w:pPr>
        <w:pStyle w:val="Style60"/>
        <w:shd w:val="clear" w:color="auto" w:fill="auto"/>
        <w:ind w:left="60"/>
        <w:spacing w:line="326" w:lineRule="exact"/>
      </w:pPr>
      <w:r>
        <w:t xml:space="preserve">Штырек 3 (+13,8 В) соединен с центральным контактом штырькового разъема питания.</w:t>
      </w:r>
    </w:p>
    <w:p>
      <w:pPr>
        <w:pStyle w:val="Style60"/>
        <w:shd w:val="clear" w:color="auto" w:fill="auto"/>
        <w:ind w:left="60" w:right="160"/>
        <w:spacing w:after="357" w:line="206" w:lineRule="exact"/>
      </w:pPr>
      <w:r>
        <w:t xml:space="preserve">Штырек 4 (земля) соединен с цилиндрическими контактами стереофонического штекера 3.5 мм и* штырькового разъема питания.</w:t>
      </w:r>
    </w:p>
    <w:p>
      <w:pPr>
        <w:pStyle w:val="Style42"/>
        <w:shd w:val="clear" w:color="auto" w:fill="auto"/>
        <w:ind w:left="3040" w:hanging="0"/>
        <w:spacing w:before="0" w:after="93" w:line="210" w:lineRule="exact"/>
      </w:pPr>
      <w:r>
        <w:t xml:space="preserve">Рисунок 6. Интерфейсный кабель </w:t>
      </w:r>
      <w:r>
        <w:rPr>
          <w:lang w:val="en-US"/>
        </w:rPr>
        <w:t xml:space="preserve">Icom</w:t>
      </w:r>
    </w:p>
    <w:p>
      <w:pPr>
        <w:pStyle w:val="Style42"/>
        <w:shd w:val="clear" w:color="auto" w:fill="auto"/>
        <w:jc w:val="both"/>
        <w:ind w:left="60" w:right="500" w:hanging="0"/>
        <w:spacing w:before="0" w:after="60" w:line="254" w:lineRule="exact"/>
      </w:pPr>
      <w:r>
        <w:t xml:space="preserve">Интерфейсное устройство </w:t>
      </w:r>
      <w:r>
        <w:rPr>
          <w:lang w:val="en-US"/>
        </w:rPr>
        <w:t xml:space="preserve">MFJ-5</w:t>
      </w:r>
      <w:r>
        <w:t xml:space="preserve">124К служит для передачи питания и сигналов управления между радиостанциями </w:t>
      </w:r>
      <w:r>
        <w:rPr>
          <w:lang w:val="en-US"/>
        </w:rPr>
        <w:t xml:space="preserve">Kenwood </w:t>
      </w:r>
      <w:r>
        <w:t xml:space="preserve">и автоматическим тюнером </w:t>
      </w:r>
      <w:r>
        <w:rPr>
          <w:lang w:val="en-US"/>
        </w:rPr>
        <w:t xml:space="preserve">MFJ . </w:t>
      </w:r>
      <w:r>
        <w:t xml:space="preserve">К числу поддерживаемых радиостанций </w:t>
      </w:r>
      <w:r>
        <w:rPr>
          <w:lang w:val="en-US"/>
        </w:rPr>
        <w:t xml:space="preserve">Kenwood </w:t>
      </w:r>
      <w:r>
        <w:t xml:space="preserve">относятся </w:t>
      </w:r>
      <w:r>
        <w:rPr>
          <w:lang w:val="en-US"/>
        </w:rPr>
        <w:t xml:space="preserve">TS-50S, TS-450S, TS-480HX, TS-570S, TS-690S, TS-850S, TS-870S, TS-2000 </w:t>
      </w:r>
      <w:r>
        <w:t xml:space="preserve">и все радиостанции </w:t>
      </w:r>
      <w:r>
        <w:rPr>
          <w:lang w:val="en-US"/>
        </w:rPr>
        <w:t xml:space="preserve">Kenwood, </w:t>
      </w:r>
      <w:r>
        <w:t xml:space="preserve">поддерживающие тюнер </w:t>
      </w:r>
      <w:r>
        <w:rPr>
          <w:lang w:val="en-US"/>
        </w:rPr>
        <w:t xml:space="preserve">Kenwood </w:t>
      </w:r>
      <w:r>
        <w:t xml:space="preserve">АТ-300. Нажмите кнопку </w:t>
      </w:r>
      <w:r>
        <w:rPr>
          <w:lang w:val="en-US"/>
        </w:rPr>
        <w:t xml:space="preserve">[AT TUNE] </w:t>
      </w:r>
      <w:r>
        <w:t xml:space="preserve">радиостанции и удерживайте в течение одной секунды для того, чтобы запустить процесс настройки. Кратковременное нажатие кнопки </w:t>
      </w:r>
      <w:r>
        <w:rPr>
          <w:lang w:val="en-US"/>
        </w:rPr>
        <w:t xml:space="preserve">[AT TUNE] </w:t>
      </w:r>
      <w:r>
        <w:t xml:space="preserve">обеспечит подсоединение в обход тюнера или отмену идущего процесса настройки.</w:t>
      </w:r>
    </w:p>
    <w:p>
      <w:pPr>
        <w:pStyle w:val="Style42"/>
        <w:shd w:val="clear" w:color="auto" w:fill="auto"/>
        <w:ind w:left="60" w:right="160" w:hanging="0"/>
        <w:spacing w:before="0" w:after="60" w:line="254" w:lineRule="exact"/>
      </w:pPr>
      <w:r>
        <w:t xml:space="preserve">Интерфейсное устройство </w:t>
      </w:r>
      <w:r>
        <w:rPr>
          <w:lang w:val="en-US"/>
        </w:rPr>
        <w:t xml:space="preserve">MFJ-5124Y </w:t>
      </w:r>
      <w:r>
        <w:t xml:space="preserve">служит для передачи питания и сигналов управления между радиостанциями </w:t>
      </w:r>
      <w:r>
        <w:rPr>
          <w:lang w:val="en-US"/>
        </w:rPr>
        <w:t xml:space="preserve">Yaesu </w:t>
      </w:r>
      <w:r>
        <w:t xml:space="preserve">и автоматическим тюнером </w:t>
      </w:r>
      <w:r>
        <w:rPr>
          <w:lang w:val="en-US"/>
        </w:rPr>
        <w:t xml:space="preserve">MFJ. </w:t>
      </w:r>
      <w:r>
        <w:t xml:space="preserve">К числу поддерживаемых радиостанций </w:t>
      </w:r>
      <w:r>
        <w:rPr>
          <w:lang w:val="en-US"/>
        </w:rPr>
        <w:t xml:space="preserve">Yaesu </w:t>
      </w:r>
      <w:r>
        <w:t xml:space="preserve">относятся </w:t>
      </w:r>
      <w:r>
        <w:rPr>
          <w:lang w:val="en-US"/>
        </w:rPr>
        <w:t xml:space="preserve">FT-857, FT-897 </w:t>
      </w:r>
      <w:r>
        <w:t xml:space="preserve">и все радиостанции </w:t>
      </w:r>
      <w:r>
        <w:rPr>
          <w:lang w:val="en-US"/>
        </w:rPr>
        <w:t xml:space="preserve">Yaesu, </w:t>
      </w:r>
      <w:r>
        <w:t xml:space="preserve">поддерживающие тюнер </w:t>
      </w:r>
      <w:r>
        <w:rPr>
          <w:lang w:val="en-US"/>
        </w:rPr>
        <w:t xml:space="preserve">Yaesu FC- </w:t>
      </w:r>
      <w:r>
        <w:t xml:space="preserve">30. Нажмите кнопку </w:t>
      </w:r>
      <w:r>
        <w:rPr>
          <w:lang w:val="en-US"/>
        </w:rPr>
        <w:t xml:space="preserve">[AJ(TUNE)</w:t>
      </w:r>
      <w:r>
        <w:rPr>
          <w:rStyle w:val="CharStyle125"/>
          <w:lang w:val="en-US"/>
        </w:rPr>
        <w:t xml:space="preserve"> </w:t>
      </w:r>
      <w:r>
        <w:rPr>
          <w:rStyle w:val="CharStyle125"/>
        </w:rPr>
        <w:t xml:space="preserve">на радиостанции</w:t>
      </w:r>
      <w:r>
        <w:t xml:space="preserve"> и удерживайте в течение одной секунды для того, чтобы начать автоматическую настройку. К числу поддерживаемых радиостанций </w:t>
      </w:r>
      <w:r>
        <w:rPr>
          <w:lang w:val="en-US"/>
        </w:rPr>
        <w:t xml:space="preserve">Yaesu </w:t>
      </w:r>
      <w:r>
        <w:t xml:space="preserve">относятся </w:t>
      </w:r>
      <w:r>
        <w:rPr>
          <w:lang w:val="en-US"/>
        </w:rPr>
        <w:t xml:space="preserve">FT-</w:t>
      </w:r>
      <w:r>
        <w:t xml:space="preserve">100, </w:t>
      </w:r>
      <w:r>
        <w:rPr>
          <w:lang w:val="en-US"/>
        </w:rPr>
        <w:t xml:space="preserve">FT-857, FT-897 </w:t>
      </w:r>
      <w:r>
        <w:t xml:space="preserve">и все радиостанции </w:t>
      </w:r>
      <w:r>
        <w:rPr>
          <w:lang w:val="en-US"/>
        </w:rPr>
        <w:t xml:space="preserve">Yaesu </w:t>
      </w:r>
      <w:r>
        <w:t xml:space="preserve">с совместимой системой </w:t>
      </w:r>
      <w:r>
        <w:rPr>
          <w:lang w:val="en-US"/>
        </w:rPr>
        <w:t xml:space="preserve">CAT. </w:t>
      </w:r>
      <w:r>
        <w:t xml:space="preserve">Нажмите кнопку </w:t>
      </w:r>
      <w:r>
        <w:rPr>
          <w:lang w:val="en-US"/>
        </w:rPr>
        <w:t xml:space="preserve">[TUNE]</w:t>
      </w:r>
      <w:r>
        <w:rPr>
          <w:rStyle w:val="CharStyle125"/>
          <w:lang w:val="en-US"/>
        </w:rPr>
        <w:t xml:space="preserve"> </w:t>
      </w:r>
      <w:r>
        <w:rPr>
          <w:rStyle w:val="CharStyle125"/>
        </w:rPr>
        <w:t xml:space="preserve">на тюнере</w:t>
      </w:r>
      <w:r>
        <w:t xml:space="preserve"> и удерживайте в течение 0,5-2 секунд для того, чтобы запустить процесс настройки.</w:t>
      </w:r>
    </w:p>
    <w:p>
      <w:pPr>
        <w:pStyle w:val="Style42"/>
        <w:shd w:val="clear" w:color="auto" w:fill="auto"/>
        <w:ind w:left="60" w:right="160" w:hanging="0"/>
        <w:spacing w:before="0" w:after="96" w:line="254" w:lineRule="exact"/>
      </w:pPr>
      <w:r>
        <w:t xml:space="preserve">Интерфейсное устройство </w:t>
      </w:r>
      <w:r>
        <w:rPr>
          <w:lang w:val="en-US"/>
        </w:rPr>
        <w:t xml:space="preserve">MFJ-5124Y2 </w:t>
      </w:r>
      <w:r>
        <w:t xml:space="preserve">служит для передачи питания и сигналов управления между радиостанциями </w:t>
      </w:r>
      <w:r>
        <w:rPr>
          <w:lang w:val="en-US"/>
        </w:rPr>
        <w:t xml:space="preserve">Yaesu </w:t>
      </w:r>
      <w:r>
        <w:t xml:space="preserve">и автоматическим тюнером </w:t>
      </w:r>
      <w:r>
        <w:rPr>
          <w:lang w:val="en-US"/>
        </w:rPr>
        <w:t xml:space="preserve">MFJ. </w:t>
      </w:r>
      <w:r>
        <w:t xml:space="preserve">К числу поддерживаемых радиостанций </w:t>
      </w:r>
      <w:r>
        <w:rPr>
          <w:lang w:val="en-US"/>
        </w:rPr>
        <w:t xml:space="preserve">Yaesu </w:t>
      </w:r>
      <w:r>
        <w:t xml:space="preserve">относятся </w:t>
      </w:r>
      <w:r>
        <w:rPr>
          <w:lang w:val="en-US"/>
        </w:rPr>
        <w:t xml:space="preserve">FT-847 </w:t>
      </w:r>
      <w:r>
        <w:t xml:space="preserve">и все радиостанции </w:t>
      </w:r>
      <w:r>
        <w:rPr>
          <w:lang w:val="en-US"/>
        </w:rPr>
        <w:t xml:space="preserve">Yaesu </w:t>
      </w:r>
      <w:r>
        <w:t xml:space="preserve">с совместимой системой </w:t>
      </w:r>
      <w:r>
        <w:rPr>
          <w:lang w:val="en-US"/>
        </w:rPr>
        <w:t xml:space="preserve">CAT. </w:t>
      </w:r>
      <w:r>
        <w:t xml:space="preserve">Нажмите кнопку </w:t>
      </w:r>
      <w:r>
        <w:rPr>
          <w:lang w:val="en-US"/>
        </w:rPr>
        <w:t xml:space="preserve">[TUNE]</w:t>
      </w:r>
      <w:r>
        <w:rPr>
          <w:rStyle w:val="CharStyle125"/>
          <w:lang w:val="en-US"/>
        </w:rPr>
        <w:t xml:space="preserve"> </w:t>
      </w:r>
      <w:r>
        <w:rPr>
          <w:rStyle w:val="CharStyle125"/>
        </w:rPr>
        <w:t xml:space="preserve">на тюнере</w:t>
      </w:r>
      <w:r>
        <w:t xml:space="preserve"> и удерживайте в течение 0,5 - 2 секунд для того, чтобы запустить процесс настройки.</w:t>
      </w:r>
    </w:p>
    <w:p>
      <w:pPr>
        <w:numPr>
          <w:ilvl w:val="0"/>
          <w:numId w:val="5"/>
        </w:numPr>
        <w:pStyle w:val="Style42"/>
        <w:tabs>
          <w:tab w:leader="none" w:pos="410" w:val="left"/>
        </w:tabs>
        <w:shd w:val="clear" w:color="auto" w:fill="auto"/>
        <w:ind w:left="60" w:hanging="0"/>
        <w:spacing w:before="0" w:after="128" w:line="210" w:lineRule="exact"/>
      </w:pPr>
      <w:r>
        <w:rPr>
          <w:rStyle w:val="CharStyle126"/>
        </w:rPr>
        <w:t xml:space="preserve">Transmitter:</w:t>
      </w:r>
      <w:r>
        <w:rPr>
          <w:lang w:val="en-US"/>
        </w:rPr>
        <w:t xml:space="preserve"> </w:t>
      </w:r>
      <w:r>
        <w:t xml:space="preserve">Разъем </w:t>
      </w:r>
      <w:r>
        <w:rPr>
          <w:lang w:val="en-US"/>
        </w:rPr>
        <w:t xml:space="preserve">SO-239 </w:t>
      </w:r>
      <w:r>
        <w:t xml:space="preserve">для коаксиального кабеля от передатчика или трансивера.</w:t>
      </w:r>
    </w:p>
    <w:p>
      <w:pPr>
        <w:framePr w:w="590" w:h="2030" w:hSpace="368" w:vSpace="144" w:wrap="around" w:hAnchor="margin" w:x="471" w:y="1549"/>
        <w:jc w:val="center"/>
        <w:rPr>
          <w:sz w:val="0"/>
          <w:szCs w:val="0"/>
        </w:rPr>
      </w:pPr>
      <w:r>
        <w:pict>
          <v:shape type="#_x0000_t75" style="width:30pt;height:102pt;">
            <v:imagedata r:id="rId34" r:href="rId35"/>
          </v:shape>
        </w:pict>
      </w:r>
    </w:p>
    <w:p>
      <w:pPr>
        <w:framePr w:w="610" w:h="1752" w:hSpace="344" w:vSpace="125" w:wrap="around" w:hAnchor="margin" w:x="442" w:y="5802"/>
        <w:jc w:val="center"/>
        <w:rPr>
          <w:sz w:val="0"/>
          <w:szCs w:val="0"/>
        </w:rPr>
      </w:pPr>
      <w:r>
        <w:pict>
          <v:shape type="#_x0000_t75" style="width:31pt;height:88pt;">
            <v:imagedata r:id="rId36" r:href="rId37"/>
          </v:shape>
        </w:pict>
      </w:r>
    </w:p>
    <w:p>
      <w:pPr>
        <w:numPr>
          <w:ilvl w:val="0"/>
          <w:numId w:val="5"/>
        </w:numPr>
        <w:pStyle w:val="Style42"/>
        <w:tabs>
          <w:tab w:leader="none" w:pos="415" w:val="left"/>
        </w:tabs>
        <w:shd w:val="clear" w:color="auto" w:fill="auto"/>
        <w:ind w:left="60" w:hanging="0"/>
        <w:spacing w:before="0" w:after="0" w:line="210" w:lineRule="exact"/>
      </w:pPr>
      <w:r>
        <w:rPr>
          <w:rStyle w:val="CharStyle126"/>
        </w:rPr>
        <w:t xml:space="preserve">Ground:</w:t>
      </w:r>
      <w:r>
        <w:rPr>
          <w:lang w:val="en-US"/>
        </w:rPr>
        <w:t xml:space="preserve"> </w:t>
      </w:r>
      <w:r>
        <w:t xml:space="preserve">Зажим с барашковой гайкой для подсоединения провода высокочастотного заземления.</w:t>
      </w:r>
      <w:r>
        <w:br w:type="page"/>
      </w:r>
    </w:p>
    <w:p>
      <w:pPr>
        <w:numPr>
          <w:ilvl w:val="0"/>
          <w:numId w:val="5"/>
        </w:numPr>
        <w:pStyle w:val="Style42"/>
        <w:tabs>
          <w:tab w:leader="none" w:pos="455" w:val="left"/>
        </w:tabs>
        <w:shd w:val="clear" w:color="auto" w:fill="auto"/>
        <w:ind w:left="440" w:right="420" w:hanging="340"/>
        <w:spacing w:before="0" w:after="60"/>
      </w:pPr>
      <w:r>
        <w:rPr>
          <w:rStyle w:val="CharStyle127"/>
          <w:lang w:val="en-US"/>
        </w:rPr>
        <w:t xml:space="preserve">Balanced Line:</w:t>
      </w:r>
      <w:r>
        <w:rPr>
          <w:lang w:val="en-US"/>
        </w:rPr>
        <w:t xml:space="preserve"> </w:t>
      </w:r>
      <w:r>
        <w:t xml:space="preserve">Два зажима для подсоединения антенн с симметричным фидером. Для использования антенны с симметричным фидером установите перемычку, соединяющую с зажимом </w:t>
      </w:r>
      <w:r>
        <w:rPr>
          <w:lang w:val="en-US"/>
        </w:rPr>
        <w:t xml:space="preserve">WIRE, </w:t>
      </w:r>
      <w:r>
        <w:t xml:space="preserve">как показано на задней панели.</w:t>
      </w:r>
    </w:p>
    <w:p>
      <w:pPr>
        <w:numPr>
          <w:ilvl w:val="0"/>
          <w:numId w:val="5"/>
        </w:numPr>
        <w:pStyle w:val="Style42"/>
        <w:tabs>
          <w:tab w:leader="none" w:pos="460" w:val="left"/>
        </w:tabs>
        <w:shd w:val="clear" w:color="auto" w:fill="auto"/>
        <w:ind w:left="440" w:right="420" w:hanging="340"/>
        <w:spacing w:before="0" w:after="60"/>
      </w:pPr>
      <w:r>
        <w:rPr>
          <w:rStyle w:val="CharStyle127"/>
          <w:lang w:val="en-US"/>
        </w:rPr>
        <w:t xml:space="preserve">Wire:</w:t>
      </w:r>
      <w:r>
        <w:rPr>
          <w:lang w:val="en-US"/>
        </w:rPr>
        <w:t xml:space="preserve"> </w:t>
      </w:r>
      <w:r>
        <w:t xml:space="preserve">Зажим для подсоединения антенн с однолроводным фидером. Следует иметь в виду, что зажим </w:t>
      </w:r>
      <w:r>
        <w:rPr>
          <w:lang w:val="en-US"/>
        </w:rPr>
        <w:t xml:space="preserve">WIRE </w:t>
      </w:r>
      <w:r>
        <w:t xml:space="preserve">внутренне соединен с разъемом </w:t>
      </w:r>
      <w:r>
        <w:rPr>
          <w:lang w:val="en-US"/>
        </w:rPr>
        <w:t xml:space="preserve">ANTENNA </w:t>
      </w:r>
      <w:r>
        <w:t xml:space="preserve">3.</w:t>
      </w:r>
    </w:p>
    <w:p>
      <w:pPr>
        <w:pStyle w:val="Style50"/>
        <w:pBdr>
          <w:top w:val="single" w:sz="4" w:space="1" w:color="auto"/>
          <w:bottom w:val="single" w:sz="4" w:space="1" w:color="auto"/>
          <w:left w:val="single" w:sz="4" w:space="4" w:color="auto"/>
          <w:right w:val="single" w:sz="4" w:space="4" w:color="auto"/>
        </w:pBdr>
        <w:shd w:val="clear" w:color="auto" w:fill="auto"/>
        <w:ind w:left="1620" w:right="420"/>
        <w:spacing w:before="0" w:after="60" w:line="250" w:lineRule="exact"/>
      </w:pPr>
      <w:r>
        <w:rPr>
          <w:rStyle w:val="CharStyle128"/>
        </w:rPr>
        <w:t xml:space="preserve">Примечание:</w:t>
      </w:r>
      <w:r>
        <w:t xml:space="preserve"> Для использования зажима </w:t>
      </w:r>
      <w:r>
        <w:rPr>
          <w:lang w:val="en-US"/>
        </w:rPr>
        <w:t xml:space="preserve">WIRE </w:t>
      </w:r>
      <w:r>
        <w:t xml:space="preserve">убедитесь в том, что разъем </w:t>
      </w:r>
      <w:r>
        <w:rPr>
          <w:lang w:val="en-US"/>
        </w:rPr>
        <w:t xml:space="preserve">ANTENNA </w:t>
      </w:r>
      <w:r>
        <w:t xml:space="preserve">1 свободен, т.е. к нему не подсоединена антенна.</w:t>
      </w:r>
    </w:p>
    <w:p>
      <w:pPr>
        <w:numPr>
          <w:ilvl w:val="0"/>
          <w:numId w:val="5"/>
        </w:numPr>
        <w:pStyle w:val="Style42"/>
        <w:tabs>
          <w:tab w:leader="none" w:pos="450" w:val="left"/>
        </w:tabs>
        <w:shd w:val="clear" w:color="auto" w:fill="auto"/>
        <w:ind w:left="440" w:right="420" w:hanging="340"/>
        <w:spacing w:before="0" w:after="92"/>
      </w:pPr>
      <w:r>
        <w:rPr>
          <w:lang w:val="en-US"/>
        </w:rPr>
        <w:t xml:space="preserve">Antenna </w:t>
      </w:r>
      <w:r>
        <w:t xml:space="preserve">1: Разъем </w:t>
      </w:r>
      <w:r>
        <w:rPr>
          <w:lang w:val="en-US"/>
        </w:rPr>
        <w:t xml:space="preserve">SO-239 </w:t>
      </w:r>
      <w:r>
        <w:t xml:space="preserve">для коаксиального кабеля от антенны. Следует иметь в виду, что разъем </w:t>
      </w:r>
      <w:r>
        <w:rPr>
          <w:lang w:val="en-US"/>
        </w:rPr>
        <w:t xml:space="preserve">ANTENNA </w:t>
      </w:r>
      <w:r>
        <w:t xml:space="preserve">1 внутренне соединен с зажимом </w:t>
      </w:r>
      <w:r>
        <w:rPr>
          <w:lang w:val="en-US"/>
        </w:rPr>
        <w:t xml:space="preserve">WIRE.</w:t>
      </w:r>
    </w:p>
    <w:p>
      <w:pPr>
        <w:pStyle w:val="Style50"/>
        <w:shd w:val="clear" w:color="auto" w:fill="auto"/>
        <w:ind w:left="1620"/>
        <w:spacing w:before="0" w:after="18" w:line="210" w:lineRule="exact"/>
      </w:pPr>
      <w:r>
        <w:rPr>
          <w:rStyle w:val="CharStyle128"/>
        </w:rPr>
        <w:t xml:space="preserve">Примечание:</w:t>
      </w:r>
      <w:r>
        <w:t xml:space="preserve"> Для использования разъема </w:t>
      </w:r>
      <w:r>
        <w:rPr>
          <w:lang w:val="en-US"/>
        </w:rPr>
        <w:t xml:space="preserve">ANTENNA </w:t>
      </w:r>
      <w:r>
        <w:t xml:space="preserve">1 убедитесь в том, что зажим </w:t>
      </w:r>
      <w:r>
        <w:rPr>
          <w:lang w:val="en-US"/>
        </w:rPr>
        <w:t xml:space="preserve">WIRE</w:t>
      </w:r>
    </w:p>
    <w:p>
      <w:pPr>
        <w:pStyle w:val="Style50"/>
        <w:tabs>
          <w:tab w:leader="underscore" w:pos="1674" w:val="left"/>
          <w:tab w:leader="underscore" w:pos="9474" w:val="left"/>
        </w:tabs>
        <w:shd w:val="clear" w:color="auto" w:fill="auto"/>
        <w:ind w:left="1620"/>
        <w:spacing w:before="0" w:after="133" w:line="210" w:lineRule="exact"/>
      </w:pPr>
      <w:r>
        <w:tab/>
      </w:r>
      <w:r>
        <w:rPr>
          <w:rStyle w:val="CharStyle129"/>
        </w:rPr>
        <w:t xml:space="preserve">свободен, т. е. от него отсоединены перемычка и однопроводная антенна,</w:t>
      </w:r>
      <w:r>
        <w:tab/>
      </w:r>
    </w:p>
    <w:p>
      <w:pPr>
        <w:numPr>
          <w:ilvl w:val="0"/>
          <w:numId w:val="5"/>
        </w:numPr>
        <w:pStyle w:val="Style42"/>
        <w:tabs>
          <w:tab w:leader="none" w:pos="440" w:val="left"/>
        </w:tabs>
        <w:shd w:val="clear" w:color="auto" w:fill="auto"/>
        <w:ind w:left="1620" w:hanging="1540"/>
        <w:spacing w:before="0" w:after="474" w:line="210" w:lineRule="exact"/>
      </w:pPr>
      <w:r>
        <w:rPr>
          <w:rStyle w:val="CharStyle127"/>
          <w:lang w:val="en-US"/>
        </w:rPr>
        <w:t xml:space="preserve">Antenna </w:t>
      </w:r>
      <w:r>
        <w:rPr>
          <w:rStyle w:val="CharStyle127"/>
        </w:rPr>
        <w:t xml:space="preserve">2:</w:t>
      </w:r>
      <w:r>
        <w:t xml:space="preserve"> Разъем </w:t>
      </w:r>
      <w:r>
        <w:rPr>
          <w:lang w:val="en-US"/>
        </w:rPr>
        <w:t xml:space="preserve">SO-239 </w:t>
      </w:r>
      <w:r>
        <w:t xml:space="preserve">для коаксиального кабеля от антенны.</w:t>
      </w:r>
    </w:p>
    <w:p>
      <w:pPr>
        <w:pStyle w:val="Style40"/>
        <w:shd w:val="clear" w:color="auto" w:fill="auto"/>
        <w:ind w:left="1620" w:hanging="1540"/>
        <w:spacing w:before="0" w:after="298" w:line="240" w:lineRule="exact"/>
      </w:pPr>
      <w:bookmarkStart w:id="28" w:name="bookmark28"/>
      <w:r>
        <w:t xml:space="preserve">Установка</w:t>
      </w:r>
      <w:bookmarkEnd w:id="28"/>
    </w:p>
    <w:p>
      <w:pPr>
        <w:pStyle w:val="Style130"/>
        <w:shd w:val="clear" w:color="auto" w:fill="auto"/>
        <w:ind w:left="4240"/>
        <w:spacing w:before="0" w:after="0" w:line="210" w:lineRule="exact"/>
      </w:pPr>
      <w:r>
        <w:t xml:space="preserve">ОСТОРОЖНО</w:t>
      </w:r>
    </w:p>
    <w:p>
      <w:pPr>
        <w:numPr>
          <w:ilvl w:val="0"/>
          <w:numId w:val="5"/>
        </w:numPr>
        <w:pStyle w:val="Style81"/>
        <w:tabs>
          <w:tab w:leader="none" w:pos="455" w:val="left"/>
        </w:tabs>
        <w:shd w:val="clear" w:color="auto" w:fill="auto"/>
        <w:ind w:left="440" w:right="420" w:hanging="340"/>
        <w:spacing w:before="0" w:after="0" w:line="259" w:lineRule="exact"/>
      </w:pPr>
      <w:r>
        <w:t xml:space="preserve">Работать с тюнером, если его крышка снята,</w:t>
      </w:r>
      <w:r>
        <w:rPr>
          <w:rStyle w:val="CharStyle132"/>
        </w:rPr>
        <w:t xml:space="preserve"> запрещается.</w:t>
      </w:r>
      <w:r>
        <w:t xml:space="preserve"> Касание компонентов внутри тюнера во время передачи приведет к болезненным ВЧ ожогам.</w:t>
      </w:r>
    </w:p>
    <w:p>
      <w:pPr>
        <w:numPr>
          <w:ilvl w:val="0"/>
          <w:numId w:val="5"/>
        </w:numPr>
        <w:pStyle w:val="Style81"/>
        <w:tabs>
          <w:tab w:leader="none" w:pos="465" w:val="left"/>
        </w:tabs>
        <w:shd w:val="clear" w:color="auto" w:fill="auto"/>
        <w:ind w:left="440" w:right="420" w:hanging="340"/>
        <w:spacing w:before="0" w:after="0" w:line="259" w:lineRule="exact"/>
      </w:pPr>
      <w:r>
        <w:t xml:space="preserve">Тюнер следует разместить таким образом, чтобы клеммы на его задней панели находилась </w:t>
      </w:r>
      <w:r>
        <w:rPr>
          <w:rStyle w:val="CharStyle132"/>
        </w:rPr>
        <w:t xml:space="preserve">вне досягаемости</w:t>
      </w:r>
      <w:r>
        <w:t xml:space="preserve"> во время работы. Соединения с однопроводным фидером н симметричным фидером могут находиться под высоким напряжением во время передачи.</w:t>
      </w:r>
    </w:p>
    <w:p>
      <w:pPr>
        <w:numPr>
          <w:ilvl w:val="0"/>
          <w:numId w:val="5"/>
        </w:numPr>
        <w:pStyle w:val="Style81"/>
        <w:tabs>
          <w:tab w:leader="none" w:pos="435" w:val="left"/>
        </w:tabs>
        <w:shd w:val="clear" w:color="auto" w:fill="auto"/>
        <w:ind w:left="1620"/>
        <w:spacing w:before="0" w:after="0" w:line="259" w:lineRule="exact"/>
      </w:pPr>
      <w:r>
        <w:t xml:space="preserve">Во время грозы следует</w:t>
      </w:r>
      <w:r>
        <w:rPr>
          <w:rStyle w:val="CharStyle132"/>
        </w:rPr>
        <w:t xml:space="preserve"> отсоединить</w:t>
      </w:r>
      <w:r>
        <w:t xml:space="preserve"> все антенны от тюнера.</w:t>
      </w:r>
    </w:p>
    <w:p>
      <w:pPr>
        <w:numPr>
          <w:ilvl w:val="0"/>
          <w:numId w:val="5"/>
        </w:numPr>
        <w:pStyle w:val="Style81"/>
        <w:tabs>
          <w:tab w:leader="none" w:pos="446" w:val="left"/>
        </w:tabs>
        <w:shd w:val="clear" w:color="auto" w:fill="auto"/>
        <w:ind w:left="440" w:right="420" w:hanging="340"/>
        <w:spacing w:before="0" w:after="0" w:line="259" w:lineRule="exact"/>
      </w:pPr>
      <w:r>
        <w:rPr>
          <w:rStyle w:val="CharStyle132"/>
        </w:rPr>
        <w:t xml:space="preserve">Всегда</w:t>
      </w:r>
      <w:r>
        <w:t xml:space="preserve"> выполняйте настройку тюнера в режиме низкой мощности (около 10 Вт). Подвод максимальной мощности разрешается только после завершения настройки.</w:t>
      </w:r>
    </w:p>
    <w:p>
      <w:pPr>
        <w:numPr>
          <w:ilvl w:val="0"/>
          <w:numId w:val="5"/>
        </w:numPr>
        <w:pStyle w:val="Style81"/>
        <w:tabs>
          <w:tab w:leader="none" w:pos="440" w:val="left"/>
        </w:tabs>
        <w:shd w:val="clear" w:color="auto" w:fill="auto"/>
        <w:ind w:left="1620"/>
        <w:spacing w:before="0" w:after="0" w:line="269" w:lineRule="exact"/>
      </w:pPr>
      <w:r>
        <w:t xml:space="preserve">Выходить за пределы технических характеристик тюнера</w:t>
      </w:r>
      <w:r>
        <w:rPr>
          <w:rStyle w:val="CharStyle132"/>
        </w:rPr>
        <w:t xml:space="preserve"> запрещается.</w:t>
      </w:r>
    </w:p>
    <w:p>
      <w:pPr>
        <w:numPr>
          <w:ilvl w:val="0"/>
          <w:numId w:val="5"/>
        </w:numPr>
        <w:pStyle w:val="Style81"/>
        <w:tabs>
          <w:tab w:leader="none" w:pos="455" w:val="left"/>
        </w:tabs>
        <w:shd w:val="clear" w:color="auto" w:fill="auto"/>
        <w:ind w:left="440" w:right="420" w:hanging="340"/>
        <w:spacing w:before="0" w:after="372" w:line="269" w:lineRule="exact"/>
      </w:pPr>
      <w:r>
        <w:t xml:space="preserve">Осуществлять передачу в условиях высокого КСВ в течение длительного времени </w:t>
      </w:r>
      <w:r>
        <w:rPr>
          <w:rStyle w:val="CharStyle132"/>
        </w:rPr>
        <w:t xml:space="preserve">запрещается.</w:t>
      </w:r>
    </w:p>
    <w:p>
      <w:pPr>
        <w:numPr>
          <w:ilvl w:val="1"/>
          <w:numId w:val="5"/>
        </w:numPr>
        <w:pStyle w:val="Style42"/>
        <w:tabs>
          <w:tab w:leader="none" w:pos="441" w:val="left"/>
        </w:tabs>
        <w:shd w:val="clear" w:color="auto" w:fill="auto"/>
        <w:jc w:val="both"/>
        <w:ind w:left="440" w:right="420" w:hanging="340"/>
        <w:spacing w:before="0" w:after="60" w:line="254" w:lineRule="exact"/>
      </w:pPr>
      <w:r>
        <w:t xml:space="preserve">Разместите тюнер в удобном для работы с ним положении. При использовании однопроводного или симметричного фидера на проходных изоляторах задней панели могут возникать высокие ВЧ напряжения Такое напряжение способно причинить серьезные ВЧ ожоги в случае касания клемм во время передачи.</w:t>
      </w:r>
      <w:r>
        <w:rPr>
          <w:rStyle w:val="CharStyle127"/>
        </w:rPr>
        <w:t xml:space="preserve"> Позаботьтесь о размещении тюнера таким образом, чтобы исключить возможность случайного касания этих клемм во время работы.</w:t>
      </w:r>
    </w:p>
    <w:p>
      <w:pPr>
        <w:numPr>
          <w:ilvl w:val="1"/>
          <w:numId w:val="5"/>
        </w:numPr>
        <w:pStyle w:val="Style42"/>
        <w:tabs>
          <w:tab w:leader="none" w:pos="460" w:val="left"/>
        </w:tabs>
        <w:shd w:val="clear" w:color="auto" w:fill="auto"/>
        <w:ind w:left="440" w:right="420" w:hanging="340"/>
        <w:spacing w:before="0" w:after="96" w:line="254" w:lineRule="exact"/>
      </w:pPr>
      <w:r>
        <w:t xml:space="preserve">Установите тюнер между передатчиком и антенной. Используя 50-омный коаксиальный кабель (такой как </w:t>
      </w:r>
      <w:r>
        <w:rPr>
          <w:lang w:val="en-US"/>
        </w:rPr>
        <w:t xml:space="preserve">RG-58), </w:t>
      </w:r>
      <w:r>
        <w:t xml:space="preserve">соедините передатчик (или усилитель) с гнездом, имеющим маркировку </w:t>
      </w:r>
      <w:r>
        <w:rPr>
          <w:lang w:val="en-US"/>
        </w:rPr>
        <w:t xml:space="preserve">TRANSMITTER, </w:t>
      </w:r>
      <w:r>
        <w:t xml:space="preserve">на задней панели тюнера. См. рисунок 1 на стр. 3.</w:t>
      </w:r>
    </w:p>
    <w:p>
      <w:pPr>
        <w:numPr>
          <w:ilvl w:val="1"/>
          <w:numId w:val="5"/>
        </w:numPr>
        <w:pStyle w:val="Style42"/>
        <w:tabs>
          <w:tab w:leader="none" w:pos="440" w:val="left"/>
        </w:tabs>
        <w:shd w:val="clear" w:color="auto" w:fill="auto"/>
        <w:ind w:left="1620" w:hanging="1540"/>
        <w:spacing w:before="0" w:after="124" w:line="210" w:lineRule="exact"/>
      </w:pPr>
      <w:r>
        <w:t xml:space="preserve">Подсоедините антенну (-ы) к тюнеру следующим образом:</w:t>
      </w:r>
    </w:p>
    <w:p>
      <w:pPr>
        <w:numPr>
          <w:ilvl w:val="0"/>
          <w:numId w:val="5"/>
        </w:numPr>
        <w:pStyle w:val="Style42"/>
        <w:tabs>
          <w:tab w:leader="none" w:pos="775" w:val="left"/>
        </w:tabs>
        <w:shd w:val="clear" w:color="auto" w:fill="auto"/>
        <w:ind w:left="740" w:hanging="320"/>
        <w:spacing w:before="0" w:after="89" w:line="210" w:lineRule="exact"/>
      </w:pPr>
      <w:r>
        <w:t xml:space="preserve">Коаксиальные фидеры к разъемам </w:t>
      </w:r>
      <w:r>
        <w:rPr>
          <w:lang w:val="en-US"/>
        </w:rPr>
        <w:t xml:space="preserve">SO-239 </w:t>
      </w:r>
      <w:r>
        <w:t xml:space="preserve">с маркировкой </w:t>
      </w:r>
      <w:r>
        <w:rPr>
          <w:lang w:val="en-US"/>
        </w:rPr>
        <w:t xml:space="preserve">ANTENNA </w:t>
      </w:r>
      <w:r>
        <w:t xml:space="preserve">1 и/или </w:t>
      </w:r>
      <w:r>
        <w:rPr>
          <w:lang w:val="en-US"/>
        </w:rPr>
        <w:t xml:space="preserve">ANTENNA </w:t>
      </w:r>
      <w:r>
        <w:t xml:space="preserve">2.</w:t>
      </w:r>
    </w:p>
    <w:p>
      <w:pPr>
        <w:numPr>
          <w:ilvl w:val="0"/>
          <w:numId w:val="5"/>
        </w:numPr>
        <w:pStyle w:val="Style42"/>
        <w:tabs>
          <w:tab w:leader="none" w:pos="766" w:val="left"/>
        </w:tabs>
        <w:shd w:val="clear" w:color="auto" w:fill="auto"/>
        <w:ind w:left="740" w:right="420" w:hanging="320"/>
        <w:spacing w:before="0" w:after="360" w:line="254" w:lineRule="exact"/>
      </w:pPr>
      <w:r>
        <w:t xml:space="preserve">Антенну типа "длинный провод" или антенну с однопроводным фидером следует подсоединить к зажиму </w:t>
      </w:r>
      <w:r>
        <w:rPr>
          <w:lang w:val="en-US"/>
        </w:rPr>
        <w:t xml:space="preserve">WIRE </w:t>
      </w:r>
      <w:r>
        <w:t xml:space="preserve">на задней панели тюнера (сняв при этом провод-перемычку). Обратите внимание на предупреждение, размещенное на задней панели:</w:t>
      </w:r>
      <w:r>
        <w:rPr>
          <w:rStyle w:val="CharStyle127"/>
        </w:rPr>
        <w:t xml:space="preserve"> Одновременно подсоединять фидеры к разъемам </w:t>
      </w:r>
      <w:r>
        <w:rPr>
          <w:rStyle w:val="CharStyle127"/>
          <w:lang w:val="en-US"/>
        </w:rPr>
        <w:t xml:space="preserve">WIRE </w:t>
      </w:r>
      <w:r>
        <w:rPr>
          <w:rStyle w:val="CharStyle127"/>
        </w:rPr>
        <w:t xml:space="preserve">и </w:t>
      </w:r>
      <w:r>
        <w:rPr>
          <w:rStyle w:val="CharStyle127"/>
          <w:lang w:val="en-US"/>
        </w:rPr>
        <w:t xml:space="preserve">ANTENNA </w:t>
      </w:r>
      <w:r>
        <w:rPr>
          <w:rStyle w:val="CharStyle127"/>
        </w:rPr>
        <w:t xml:space="preserve">1 запрещается!</w:t>
      </w:r>
      <w:r>
        <w:t xml:space="preserve"> При подсоединении антенны с однопроводным фидером она "становится" антенной разъема </w:t>
      </w:r>
      <w:r>
        <w:rPr>
          <w:lang w:val="en-US"/>
        </w:rPr>
        <w:t xml:space="preserve">ANTENNA </w:t>
      </w:r>
      <w:r>
        <w:t xml:space="preserve">1.</w:t>
      </w:r>
    </w:p>
    <w:p>
      <w:pPr>
        <w:pStyle w:val="Style50"/>
        <w:pBdr>
          <w:top w:val="single" w:sz="4" w:space="1" w:color="auto"/>
          <w:bottom w:val="single" w:sz="4" w:space="1" w:color="auto"/>
          <w:left w:val="single" w:sz="4" w:space="4" w:color="auto"/>
          <w:right w:val="single" w:sz="4" w:space="4" w:color="auto"/>
        </w:pBdr>
        <w:shd w:val="clear" w:color="auto" w:fill="auto"/>
        <w:ind w:left="1620" w:right="420"/>
        <w:spacing w:before="0" w:after="0"/>
      </w:pPr>
      <w:r>
        <w:rPr>
          <w:rStyle w:val="CharStyle128"/>
        </w:rPr>
        <w:t xml:space="preserve">Примечание:</w:t>
      </w:r>
      <w:r>
        <w:t xml:space="preserve"> Любую антенну типа "длинный провод " или антенну с однопроводным фидером следует размещать так, чтобы исключить опасность ВЧ ожогов.</w:t>
      </w:r>
      <w:r>
        <w:br w:type="page"/>
      </w:r>
    </w:p>
    <w:p>
      <w:pPr>
        <w:pStyle w:val="Style42"/>
        <w:shd w:val="clear" w:color="auto" w:fill="auto"/>
        <w:ind w:left="1220" w:right="300" w:hanging="340"/>
        <w:spacing w:before="0" w:after="124"/>
      </w:pPr>
      <w:r>
        <w:t xml:space="preserve">• При использовании симметричного фидера (открытая линия, двужильный плоский кабель или твинаксиальный кабель) установите провод-перемычку, как показано на задней панели, и подсоедините симметричный фидер к зажимам </w:t>
      </w:r>
      <w:r>
        <w:rPr>
          <w:lang w:val="en-US"/>
        </w:rPr>
        <w:t xml:space="preserve">BALANCED LINE. </w:t>
      </w:r>
      <w:r>
        <w:t xml:space="preserve">Эта антенна становится антенной разъема </w:t>
      </w:r>
      <w:r>
        <w:rPr>
          <w:lang w:val="en-US"/>
        </w:rPr>
        <w:t xml:space="preserve">ANTENNA </w:t>
      </w:r>
      <w:r>
        <w:t xml:space="preserve">1. См. "Рекомендации в отношении антенных систем" на стр. 21.</w:t>
      </w:r>
    </w:p>
    <w:p>
      <w:pPr>
        <w:numPr>
          <w:ilvl w:val="0"/>
          <w:numId w:val="7"/>
        </w:numPr>
        <w:pStyle w:val="Style42"/>
        <w:tabs>
          <w:tab w:leader="none" w:pos="420" w:val="left"/>
        </w:tabs>
        <w:shd w:val="clear" w:color="auto" w:fill="auto"/>
        <w:ind w:left="500" w:right="620" w:hanging="440"/>
        <w:spacing w:before="0" w:after="0" w:line="245" w:lineRule="exact"/>
      </w:pPr>
      <w:r>
        <w:t xml:space="preserve">Зажим </w:t>
      </w:r>
      <w:r>
        <w:rPr>
          <w:lang w:val="en-US"/>
        </w:rPr>
        <w:t xml:space="preserve">GROUND </w:t>
      </w:r>
      <w:r>
        <w:t xml:space="preserve">предназначен для подсоединения линии высокочастотного заземления. См. "Рекомендации по заземлению" на стр. 21.</w:t>
      </w:r>
    </w:p>
    <w:p>
      <w:pPr>
        <w:numPr>
          <w:ilvl w:val="0"/>
          <w:numId w:val="7"/>
        </w:numPr>
        <w:pStyle w:val="Style42"/>
        <w:tabs>
          <w:tab w:leader="none" w:pos="425" w:val="left"/>
        </w:tabs>
        <w:shd w:val="clear" w:color="auto" w:fill="auto"/>
        <w:ind w:left="60" w:hanging="0"/>
        <w:spacing w:before="0" w:after="0" w:line="562" w:lineRule="exact"/>
      </w:pPr>
      <w:r>
        <w:t xml:space="preserve">Подсоедините источник питания 12 - 15 В (пост, ток) к входному гнезду с маркировкой </w:t>
      </w:r>
      <w:r>
        <w:rPr>
          <w:lang w:val="en-US"/>
        </w:rPr>
        <w:t xml:space="preserve">POWER. </w:t>
      </w:r>
      <w:r>
        <w:rPr>
          <w:rStyle w:val="CharStyle134"/>
        </w:rPr>
        <w:t xml:space="preserve">КСВ-/ваттметр</w:t>
      </w:r>
    </w:p>
    <w:p>
      <w:pPr>
        <w:pStyle w:val="Style42"/>
        <w:shd w:val="clear" w:color="auto" w:fill="auto"/>
        <w:ind w:left="60" w:hanging="0"/>
        <w:spacing w:before="0" w:after="120"/>
      </w:pPr>
      <w:r>
        <w:t xml:space="preserve">Перекрестный стрелочный указатель с подсветкой отображает результаты измерения мощности прямой волны, мощности отраженной волны, КСВ и работает всегда, когда питание тюнера включено. Мощность прямой волны в пределах до 300 Вт отображается на левой шкале </w:t>
      </w:r>
      <w:r>
        <w:rPr>
          <w:lang w:val="en-US"/>
        </w:rPr>
        <w:t xml:space="preserve">FORWARD </w:t>
      </w:r>
      <w:r>
        <w:t xml:space="preserve">указателя. Мощность отраженной волны в пределах до 60 Вт отображается на правой шкале </w:t>
      </w:r>
      <w:r>
        <w:rPr>
          <w:lang w:val="en-US"/>
        </w:rPr>
        <w:t xml:space="preserve">REFLECTED </w:t>
      </w:r>
      <w:r>
        <w:t xml:space="preserve">указателя. При настройке на нижний диапазон мощности пределы шкалы указателя составляют 30 Вт для мощности прямой волны и 6 Вт для мощности отраженной волны. При настройке на нижний диапазон мощности показания этих шкал следует делить на десять.</w:t>
      </w:r>
    </w:p>
    <w:p>
      <w:pPr>
        <w:pStyle w:val="Style42"/>
        <w:shd w:val="clear" w:color="auto" w:fill="auto"/>
        <w:ind w:left="60" w:hanging="0"/>
        <w:spacing w:before="0" w:after="116"/>
      </w:pPr>
      <w:r>
        <w:t xml:space="preserve">Указатель допускает настройку на нижний диапазон, верхний диапазон или режим автоматического выбора диапазонов. В режиме автоматического выбора происходит автоматический выбор диапазона в зависимости от ВЧ мощности на входе тюнера. При мощности прямой волны выше 30 Вт или мощности отраженной волны выше 6 Вт указатель автоматически переключается на верхний диапазон мощности. При мощности прямой волны ниже 25 Вт и мощности отраженной волны ниже 4 Вт указатель автоматически переключается на нижний диапазон мощности. Цикличное переключение между верхним диапазоном, нижним диапазоном и режимом автовыбора осуществляется путем одновременного нажатия кнопок </w:t>
      </w:r>
      <w:r>
        <w:rPr>
          <w:lang w:val="en-US"/>
        </w:rPr>
        <w:t xml:space="preserve">[TUNE]] </w:t>
      </w:r>
      <w:r>
        <w:t xml:space="preserve">и </w:t>
      </w:r>
      <w:r>
        <w:rPr>
          <w:lang w:val="en-US"/>
        </w:rPr>
        <w:t xml:space="preserve">[L-DN], </w:t>
      </w:r>
      <w:r>
        <w:t xml:space="preserve">До отпускания кнопок стрелка шкалы мощности прямой волны будет занимать положение "300" для верхнего диапазона, "30" для нижнего диапазона и "100" для режима автовыбора. При включенном режиме автовыбора в нижнем правом углу индикатора диапазона на основном ЖК дисплее появляется двухточечный вертикальный сегмент (нижний диапазон) или трехточечный вертикальный сегмент (верхний диапазон). Один гудок означает, что выбран верхний диапазон; два гудка означают, что выбран нижний диапазон; три гудка означают, что выбран режим автовыбора. Изображение экранного индикатора диапазона приведено на рисунках 11 и12.</w:t>
      </w:r>
    </w:p>
    <w:p>
      <w:pPr>
        <w:pStyle w:val="Style42"/>
        <w:shd w:val="clear" w:color="auto" w:fill="auto"/>
        <w:ind w:left="60" w:hanging="0"/>
        <w:spacing w:before="0" w:after="304" w:line="254" w:lineRule="exact"/>
      </w:pPr>
      <w:r>
        <w:t xml:space="preserve">КСВ считываете» с восьми красных кривых </w:t>
      </w:r>
      <w:r>
        <w:rPr>
          <w:lang w:val="en-US"/>
        </w:rPr>
        <w:t xml:space="preserve">SWR </w:t>
      </w:r>
      <w:r>
        <w:t xml:space="preserve">от кривой, соответствующей значению 1.0, до кривой, соответствующей бесконечности. КСВ определяется по точке пересечения стрелок шкал измерения мощности прямой и отраженной волны. Красная кривая, ближайшая к этой точке, дает значение КСВ. Для измерителя такого типа не требуется никаких трудоемких и затратных по времени настроек чувствительности КСВ. КСВ, показанный на рисунке 7, составляет приблизительно 2,0.</w:t>
      </w:r>
    </w:p>
    <w:p>
      <w:pPr>
        <w:pStyle w:val="Style42"/>
        <w:shd w:val="clear" w:color="auto" w:fill="auto"/>
        <w:ind w:left="60" w:right="520" w:hanging="0"/>
        <w:spacing w:before="0" w:after="120"/>
      </w:pPr>
      <w:r>
        <w:t xml:space="preserve">Указатель также отображает различные рабочие состояния тюнера. Более подробную информацию см. в разделе "Коды и звуковые сигналы указателя" на стр. 19.</w:t>
      </w:r>
    </w:p>
    <w:p>
      <w:pPr>
        <w:framePr w:w="3350" w:h="2194" w:hSpace="219" w:vSpace="754" w:wrap="around" w:hAnchor="margin" w:x="6217" w:y="3044"/>
        <w:jc w:val="center"/>
        <w:rPr>
          <w:sz w:val="0"/>
          <w:szCs w:val="0"/>
        </w:rPr>
      </w:pPr>
      <w:r>
        <w:pict>
          <v:shape type="#_x0000_t75" style="width:168pt;height:94pt;">
            <v:imagedata r:id="rId38" r:href="rId39"/>
          </v:shape>
        </w:pict>
      </w:r>
    </w:p>
    <w:p>
      <w:pPr>
        <w:pStyle w:val="Style56"/>
        <w:framePr w:w="3350" w:h="2194" w:hSpace="219" w:vSpace="754" w:wrap="around" w:hAnchor="margin" w:x="6217" w:y="3044"/>
        <w:shd w:val="clear" w:color="auto" w:fill="auto"/>
        <w:jc w:val="center"/>
        <w:spacing w:line="210" w:lineRule="exact"/>
      </w:pPr>
      <w:r>
        <w:t xml:space="preserve">Рисунок 7. КСВ-/ваттметр.</w:t>
      </w:r>
    </w:p>
    <w:p>
      <w:pPr>
        <w:pStyle w:val="Style42"/>
        <w:framePr w:w="3597" w:h="1103" w:hSpace="306" w:vSpace="764" w:wrap="around" w:hAnchor="margin" w:x="6201" w:y="10902"/>
        <w:shd w:val="clear" w:color="auto" w:fill="auto"/>
        <w:ind w:left="940" w:hanging="0"/>
        <w:spacing w:before="0" w:after="47" w:line="210" w:lineRule="exact"/>
      </w:pPr>
      <w:r>
        <w:t xml:space="preserve">1 + /мощность отраж. волны</w:t>
      </w:r>
    </w:p>
    <w:p>
      <w:pPr>
        <w:pStyle w:val="Style42"/>
        <w:framePr w:w="3597" w:h="1103" w:hSpace="306" w:vSpace="764" w:wrap="around" w:hAnchor="margin" w:x="6201" w:y="10902"/>
        <w:shd w:val="clear" w:color="auto" w:fill="auto"/>
        <w:ind w:left="1300" w:hanging="0"/>
        <w:spacing w:before="0" w:after="0" w:line="210" w:lineRule="exact"/>
      </w:pPr>
      <w:r>
        <w:t xml:space="preserve">V мощность прямой волны</w:t>
      </w:r>
    </w:p>
    <w:p>
      <w:pPr>
        <w:pStyle w:val="Style7"/>
        <w:framePr w:w="3597" w:h="1103" w:hSpace="306" w:vSpace="764" w:wrap="around" w:hAnchor="margin" w:x="6201" w:y="10902"/>
        <w:tabs>
          <w:tab w:leader="hyphen" w:pos="1353" w:val="left"/>
          <w:tab w:leader="dot" w:pos="2154" w:val="left"/>
        </w:tabs>
        <w:shd w:val="clear" w:color="auto" w:fill="auto"/>
        <w:jc w:val="left"/>
        <w:ind w:left="100"/>
        <w:spacing w:after="0" w:line="170" w:lineRule="exact"/>
      </w:pPr>
      <w:r>
        <w:rPr>
          <w:rStyle w:val="CharStyle115"/>
        </w:rPr>
        <w:t xml:space="preserve">SWR </w:t>
      </w:r>
      <w:r>
        <w:rPr>
          <w:rStyle w:val="CharStyle115"/>
          <w:lang w:val="ru"/>
        </w:rPr>
        <w:t xml:space="preserve">—</w:t>
        <w:tab/>
        <w:t xml:space="preserve">*</w:t>
      </w:r>
      <w:r>
        <w:rPr>
          <w:rStyle w:val="CharStyle116"/>
          <w:lang w:val="ru"/>
        </w:rPr>
        <w:tab/>
      </w:r>
    </w:p>
    <w:p>
      <w:pPr>
        <w:pStyle w:val="Style42"/>
        <w:framePr w:w="3597" w:h="1103" w:hSpace="306" w:vSpace="764" w:wrap="around" w:hAnchor="margin" w:x="6201" w:y="10902"/>
        <w:shd w:val="clear" w:color="auto" w:fill="auto"/>
        <w:ind w:left="940" w:hanging="0"/>
        <w:spacing w:before="0" w:after="44" w:line="210" w:lineRule="exact"/>
      </w:pPr>
      <w:r>
        <w:t xml:space="preserve">^ /мощность отраж, волны</w:t>
      </w:r>
    </w:p>
    <w:p>
      <w:pPr>
        <w:pStyle w:val="Style42"/>
        <w:framePr w:w="3597" w:h="1103" w:hSpace="306" w:vSpace="764" w:wrap="around" w:hAnchor="margin" w:x="6201" w:y="10902"/>
        <w:shd w:val="clear" w:color="auto" w:fill="auto"/>
        <w:ind w:left="1300" w:hanging="0"/>
        <w:spacing w:before="0" w:after="0" w:line="210" w:lineRule="exact"/>
      </w:pPr>
      <w:r>
        <w:t xml:space="preserve">у мощность прямой волны</w:t>
      </w:r>
    </w:p>
    <w:p>
      <w:pPr>
        <w:pStyle w:val="Style42"/>
        <w:shd w:val="clear" w:color="auto" w:fill="auto"/>
        <w:ind w:left="60" w:hanging="0"/>
        <w:spacing w:before="0" w:after="0"/>
      </w:pPr>
      <w:r>
        <w:t xml:space="preserve">Тюнер </w:t>
      </w:r>
      <w:r>
        <w:rPr>
          <w:lang w:val="en-US"/>
        </w:rPr>
        <w:t xml:space="preserve">MFJ-993B </w:t>
      </w:r>
      <w:r>
        <w:t xml:space="preserve">также содержит линейный индикатор КСВ и звуковой индикатор КСВ, выбираемые путем одновременного нажатия кнопок </w:t>
      </w:r>
      <w:r>
        <w:rPr>
          <w:lang w:val="en-US"/>
        </w:rPr>
        <w:t xml:space="preserve">[L-UP] </w:t>
      </w:r>
      <w:r>
        <w:t xml:space="preserve">и </w:t>
      </w:r>
      <w:r>
        <w:rPr>
          <w:lang w:val="en-US"/>
        </w:rPr>
        <w:t xml:space="preserve">[L-DN], </w:t>
      </w:r>
      <w:r>
        <w:t xml:space="preserve">Он также имеет линейные индикаторы мощности прямой и отраженной волны.</w:t>
      </w:r>
      <w:r>
        <w:br w:type="page"/>
      </w:r>
    </w:p>
    <w:p>
      <w:pPr>
        <w:pStyle w:val="Style135"/>
        <w:keepNext/>
        <w:keepLines/>
        <w:shd w:val="clear" w:color="auto" w:fill="auto"/>
        <w:ind w:left="4440"/>
        <w:spacing w:after="74" w:line="410" w:lineRule="exact"/>
      </w:pPr>
      <w:bookmarkStart w:id="29" w:name="bookmark29"/>
      <w:r>
        <w:rPr>
          <w:rStyle w:val="CharStyle137"/>
        </w:rPr>
        <w:t xml:space="preserve">Меню</w:t>
      </w:r>
      <w:bookmarkEnd w:id="29"/>
    </w:p>
    <w:p>
      <w:pPr>
        <w:pStyle w:val="Style40"/>
        <w:shd w:val="clear" w:color="auto" w:fill="auto"/>
        <w:ind w:left="100" w:hanging="0"/>
        <w:spacing w:before="0" w:after="95" w:line="240" w:lineRule="exact"/>
      </w:pPr>
      <w:bookmarkStart w:id="30" w:name="bookmark30"/>
      <w:r>
        <w:t xml:space="preserve">Меню основного режима</w:t>
      </w:r>
      <w:bookmarkEnd w:id="30"/>
    </w:p>
    <w:p>
      <w:pPr>
        <w:pStyle w:val="Style42"/>
        <w:shd w:val="clear" w:color="auto" w:fill="auto"/>
        <w:ind w:left="100" w:right="260" w:hanging="0"/>
        <w:spacing w:before="0" w:after="10"/>
      </w:pPr>
      <w:r>
        <w:t xml:space="preserve">Меню основного режима служат для отображения различных настроек и состояния тюнера. Имеется четыре меню основного режима, которые организованы по циклической схеме. При включении питания тюнер начинает работать с тем главным меню, которое использовалось последним. При нахождении в каждом главном меню быстрое нажатие кнопки </w:t>
      </w:r>
      <w:r>
        <w:rPr>
          <w:lang w:val="en-US"/>
        </w:rPr>
        <w:t xml:space="preserve">[MODE] </w:t>
      </w:r>
      <w:r>
        <w:t xml:space="preserve">позволяет перейти к следующему главному меню. Нажатие и удержание кнопки </w:t>
      </w:r>
      <w:r>
        <w:rPr>
          <w:lang w:val="en-US"/>
        </w:rPr>
        <w:t xml:space="preserve">[MODE] </w:t>
      </w:r>
      <w:r>
        <w:t xml:space="preserve">в течение двух секунд обеспечивает вход в режим настройки прибора (см. ниже). Во всех четырех главных меню горят различные индикаторы тюнера: Антенна 1/2,</w:t>
      </w:r>
      <w:r>
        <w:rPr>
          <w:rStyle w:val="CharStyle138"/>
          <w:lang w:val="ru"/>
        </w:rPr>
        <w:t xml:space="preserve"> </w:t>
      </w:r>
      <w:r>
        <w:rPr>
          <w:rStyle w:val="CharStyle138"/>
        </w:rPr>
        <w:t xml:space="preserve">IntelliTune™</w:t>
      </w:r>
      <w:r>
        <w:t xml:space="preserve">, память, уровень мощности, ограничение индуктивности и емкости, диапазон измерения указателя, автоматический/полуавтоматический режим и режим залипшей кнопки</w:t>
      </w:r>
      <w:r>
        <w:rPr>
          <w:rStyle w:val="CharStyle138"/>
          <w:lang w:val="ru"/>
        </w:rPr>
        <w:t xml:space="preserve"> </w:t>
      </w:r>
      <w:r>
        <w:rPr>
          <w:rStyle w:val="CharStyle138"/>
        </w:rPr>
        <w:t xml:space="preserve">StickyTune™.</w:t>
      </w:r>
      <w:r>
        <w:rPr>
          <w:lang w:val="en-US"/>
        </w:rPr>
        <w:t xml:space="preserve"> </w:t>
      </w:r>
      <w:r>
        <w:t xml:space="preserve">Рисунки 11 и 12 поясняют различную отображаемую информацию.</w:t>
      </w:r>
    </w:p>
    <w:tbl>
      <w:tblPr>
        <w:tblLayout w:type="fixed"/>
        <w:jc w:val="center"/>
      </w:tblPr>
      <w:tblGrid>
        <w:gridCol w:w="1536"/>
        <w:gridCol w:w="8371"/>
      </w:tblGrid>
      <w:tr>
        <w:trPr>
          <w:trHeight w:val="1070"/>
        </w:trPr>
        <w:tc>
          <w:tcPr>
            <w:shd w:val="clear" w:color="auto" w:fill="FFFFFF"/>
            <w:tcBorders>
              <w:left w:val="single" w:sz="4"/>
              <w:top w:val="single" w:sz="4"/>
              <w:bottom w:val="single" w:sz="4"/>
            </w:tcBorders>
            <w:vAlign w:val="top"/>
          </w:tcPr>
          <w:p>
            <w:pPr>
              <w:pStyle w:val="Style130"/>
              <w:framePr w:wrap="notBeside" w:vAnchor="text" w:hAnchor="text" w:xAlign="center" w:y="1"/>
              <w:shd w:val="clear" w:color="auto" w:fill="auto"/>
              <w:ind w:left="120"/>
              <w:spacing w:before="0" w:after="0" w:line="240" w:lineRule="auto"/>
            </w:pPr>
            <w:r>
              <w:t xml:space="preserve">Примечание:</w:t>
            </w:r>
          </w:p>
        </w:tc>
        <w:tc>
          <w:tcPr>
            <w:shd w:val="clear" w:color="auto" w:fill="FFFFFF"/>
            <w:tcBorders>
              <w:right w:val="single" w:sz="4"/>
              <w:top w:val="single" w:sz="4"/>
              <w:bottom w:val="single" w:sz="4"/>
            </w:tcBorders>
            <w:vAlign w:val="top"/>
          </w:tcPr>
          <w:p>
            <w:pPr>
              <w:pStyle w:val="Style50"/>
              <w:framePr w:wrap="notBeside" w:vAnchor="text" w:hAnchor="text" w:xAlign="center" w:y="1"/>
              <w:shd w:val="clear" w:color="auto" w:fill="auto"/>
              <w:ind w:left="160" w:hanging="0"/>
              <w:spacing w:before="0" w:after="0" w:line="250" w:lineRule="exact"/>
            </w:pPr>
            <w:r>
              <w:t xml:space="preserve">В режиме боковой полосы показания частоты на дисплее тюнера резко изменяются во время передачи и застывают на другой частоте при прекращении передачи. Это является нормальным и характерным для режима боковой полосы, поскольку частота и мощность сигначов с боковой полосой резко меняется.</w:t>
            </w:r>
          </w:p>
        </w:tc>
      </w:tr>
      <w:tr>
        <w:trPr>
          <w:trHeight w:val="163"/>
        </w:trPr>
        <w:tc>
          <w:tcPr>
            <w:shd w:val="clear" w:color="auto" w:fill="FFFFFF"/>
            <w:gridSpan w:val="2"/>
            <w:tcBorders>
              <w:top w:val="single" w:sz="4"/>
              <w:bottom w:val="single" w:sz="4"/>
            </w:tcBorders>
            <w:vAlign w:val="top"/>
          </w:tcPr>
          <w:p>
            <w:pPr>
              <w:framePr w:wrap="notBeside" w:vAnchor="text" w:hAnchor="text" w:xAlign="center" w:y="1"/>
              <w:rPr>
                <w:sz w:val="10"/>
                <w:szCs w:val="10"/>
              </w:rPr>
            </w:pPr>
          </w:p>
        </w:tc>
      </w:tr>
      <w:tr>
        <w:trPr>
          <w:trHeight w:val="322"/>
        </w:trPr>
        <w:tc>
          <w:tcPr>
            <w:shd w:val="clear" w:color="auto" w:fill="FFFFFF"/>
            <w:tcBorders>
              <w:left w:val="single" w:sz="4"/>
              <w:top w:val="single" w:sz="4"/>
              <w:bottom w:val="single" w:sz="4"/>
            </w:tcBorders>
            <w:vAlign w:val="top"/>
          </w:tcPr>
          <w:p>
            <w:pPr>
              <w:pStyle w:val="Style130"/>
              <w:framePr w:wrap="notBeside" w:vAnchor="text" w:hAnchor="text" w:xAlign="center" w:y="1"/>
              <w:shd w:val="clear" w:color="auto" w:fill="auto"/>
              <w:ind w:left="120"/>
              <w:spacing w:before="0" w:after="0" w:line="240" w:lineRule="auto"/>
            </w:pPr>
            <w:r>
              <w:t xml:space="preserve">Примечание:</w:t>
            </w:r>
          </w:p>
        </w:tc>
        <w:tc>
          <w:tcPr>
            <w:shd w:val="clear" w:color="auto" w:fill="FFFFFF"/>
            <w:tcBorders>
              <w:right w:val="single" w:sz="4"/>
              <w:top w:val="single" w:sz="4"/>
              <w:bottom w:val="single" w:sz="4"/>
            </w:tcBorders>
            <w:vAlign w:val="top"/>
          </w:tcPr>
          <w:p>
            <w:pPr>
              <w:pStyle w:val="Style50"/>
              <w:framePr w:wrap="notBeside" w:vAnchor="text" w:hAnchor="text" w:xAlign="center" w:y="1"/>
              <w:shd w:val="clear" w:color="auto" w:fill="auto"/>
              <w:ind w:left="160" w:hanging="0"/>
              <w:spacing w:before="0" w:after="0" w:line="240" w:lineRule="auto"/>
            </w:pPr>
            <w:r>
              <w:t xml:space="preserve">В режиме обхода десятичная точка в значениях КСВ заменяется запятой.</w:t>
            </w:r>
          </w:p>
        </w:tc>
      </w:tr>
    </w:tbl>
    <w:p>
      <w:pPr>
        <w:rPr>
          <w:sz w:val="2"/>
          <w:szCs w:val="2"/>
        </w:rPr>
      </w:pPr>
    </w:p>
    <w:p>
      <w:pPr>
        <w:pStyle w:val="Style47"/>
        <w:shd w:val="clear" w:color="auto" w:fill="auto"/>
        <w:ind w:left="100" w:hanging="0"/>
        <w:spacing w:before="35" w:line="374" w:lineRule="exact"/>
      </w:pPr>
      <w:bookmarkStart w:id="31" w:name="bookmark31"/>
      <w:r>
        <w:t xml:space="preserve">Меню цифрового ваттметра</w:t>
      </w:r>
      <w:bookmarkEnd w:id="31"/>
    </w:p>
    <w:p>
      <w:pPr>
        <w:pStyle w:val="Style42"/>
        <w:shd w:val="clear" w:color="auto" w:fill="auto"/>
        <w:ind w:left="100" w:right="260" w:hanging="0"/>
        <w:spacing w:before="0" w:after="0" w:line="374" w:lineRule="exact"/>
      </w:pPr>
      <w:r>
        <w:t xml:space="preserve">Обеспечивает отображение частоты, КСВ, мощности прямой и отраженной волны в ваттах. </w:t>
      </w:r>
      <w:r>
        <w:rPr>
          <w:rStyle w:val="CharStyle141"/>
        </w:rPr>
        <w:t xml:space="preserve">Меню линейного индикатора мощности</w:t>
      </w:r>
    </w:p>
    <w:p>
      <w:pPr>
        <w:pStyle w:val="Style42"/>
        <w:shd w:val="clear" w:color="auto" w:fill="auto"/>
        <w:ind w:left="100" w:right="260" w:hanging="0"/>
        <w:spacing w:before="0" w:after="56"/>
      </w:pPr>
      <w:r>
        <w:t xml:space="preserve">Обеспечивает отображение частоты, КСВ, мощности прямой волны и линейных индикаторов мощности прямой и отраженной волны. Верхний линейный индикатор отображает мощность прямой волны, а нижний - мощность отраженной волны. В конце линейного индикатора отображается цифровое показание мощности прямой волны. Шкала мощности расположена под дисплеем на * передней панели. Каждый линейный индикатор мощности состоит из 60 линейных сегментов. В верхнем диапазоне мощности каждый вертикальный линейный сегмент состоит из трех точек. При мощности ниже 100 Вт каждом)' линейному сегменту соответствуют 2 ватта; При мощности выше 100 Вт каждому линейному сегменту соответствуют 20 ватт. Линейный индикатор мощности прямой волны имеет функцию "фиксации максимума". Эта функция фиксирует на экране линейный сегмент, соответствующий максимальной мощности прямой волны, в течение одной секунды, что позволяет легко снять это показание. Эта функция может быть включена или отключена в режиме настройки фиксации максимума.</w:t>
      </w:r>
    </w:p>
    <w:p>
      <w:pPr>
        <w:pStyle w:val="Style42"/>
        <w:shd w:val="clear" w:color="auto" w:fill="auto"/>
        <w:ind w:left="100" w:right="260" w:hanging="0"/>
        <w:spacing w:before="0" w:after="60" w:line="254" w:lineRule="exact"/>
      </w:pPr>
      <w:r>
        <w:t xml:space="preserve">Для настройки согласования в режиме низкой мощности можно использовать диапазон мощности 30 Вт. В нижнем диапазоне мощности следует делить показания, считываемые с печатной шкалы на передней панели, на десять, а каждый вертикальный линейный сегмент состоит из двух точек. При мощности ниже 10 Вт каждому линейному сегменту соответствуют 0,2 Вт; при мощности выше 10 Вт каждому линейному сегменту соответствуют 2 Вт. Более подробную информацию по диапазонам мощности можно найти в разделе "КСВ-/ваттметр" на стр. 10.</w:t>
      </w:r>
    </w:p>
    <w:p>
      <w:pPr>
        <w:pStyle w:val="Style42"/>
        <w:shd w:val="clear" w:color="auto" w:fill="auto"/>
        <w:ind w:left="100" w:right="260" w:hanging="0"/>
        <w:spacing w:before="0" w:after="0" w:line="254" w:lineRule="exact"/>
        <w:sectPr>
          <w:headerReference w:type="default" r:id="rId40"/>
          <w:footerReference w:type="default" r:id="rId41"/>
          <w:headerReference w:type="first" r:id="rId42"/>
          <w:footerReference w:type="first" r:id="rId43"/>
          <w:titlePg/>
          <w:pgSz w:w="11905" w:h="16837"/>
          <w:pgMar w:top="1640" w:left="625" w:right="1295" w:bottom="1050" w:header="0" w:footer="3" w:gutter="0"/>
          <w:cols w:space="720"/>
          <w:noEndnote/>
          <w:docGrid w:linePitch="360"/>
        </w:sectPr>
      </w:pPr>
      <w:r>
        <w:t xml:space="preserve">Указатель мощности может быть установлен в режим автоматического выбора диапазонов мощности. </w:t>
      </w:r>
      <w:r>
        <w:rPr>
          <w:rStyle w:val="CharStyle141"/>
        </w:rPr>
        <w:t xml:space="preserve">В</w:t>
      </w:r>
      <w:r>
        <w:t xml:space="preserve"> режиме автоматического выбора происходит автоматический выбор диапазона в зависимости от ВЧ мощности на входе тюнера. При мощности прямой волны выше 30 Вт или мощности отраженной волны выше 6 Вт указатель автоматически переключается на верхний диапазон мощности. При мощности прямой волны ниже 25 Вт и мощности отраженной волны ниже 4 Вт указатель автоматически переключается на нижний диапазон мощности. Когда установлен режим автовыбора, на дисплее среди индикаторов тюнера появляется двухточечный вертикальный сегмент. Изображение экранного индикатора диапазона приведено на рисунках 11 и 12.</w:t>
      </w:r>
    </w:p>
    <w:p>
      <w:pPr>
        <w:pStyle w:val="Style142"/>
        <w:framePr w:h="330" w:hSpace="603" w:vSpace="265" w:wrap="around" w:vAnchor="text" w:hAnchor="margin" w:x="39" w:y="1"/>
        <w:shd w:val="clear" w:color="auto" w:fill="auto"/>
        <w:spacing w:line="330" w:lineRule="exact"/>
      </w:pPr>
      <w:r>
        <w:rPr>
          <w:lang w:val="en-US"/>
        </w:rPr>
        <w:t xml:space="preserve">PWR </w:t>
      </w:r>
      <w:r>
        <w:t xml:space="preserve">О</w:t>
      </w:r>
    </w:p>
    <w:p>
      <w:pPr>
        <w:pStyle w:val="Style144"/>
        <w:framePr w:w="1166" w:h="691" w:wrap="around" w:vAnchor="text" w:hAnchor="margin" w:x="7489" w:y="1521"/>
        <w:shd w:val="clear" w:color="auto" w:fill="auto"/>
        <w:ind w:hanging="0"/>
      </w:pPr>
      <w:r>
        <w:t xml:space="preserve">Делить показания шкалы на 10</w:t>
      </w:r>
    </w:p>
    <w:p>
      <w:pPr>
        <w:pStyle w:val="Style146"/>
        <w:keepNext/>
        <w:keepLines/>
        <w:shd w:val="clear" w:color="auto" w:fill="auto"/>
        <w:spacing w:after="229" w:line="330" w:lineRule="exact"/>
      </w:pPr>
      <w:bookmarkStart w:id="32" w:name="bookmark32"/>
      <w:r>
        <w:t xml:space="preserve">25 </w:t>
      </w:r>
      <w:r>
        <w:rPr>
          <w:lang w:val="en-US"/>
        </w:rPr>
        <w:t xml:space="preserve">SO </w:t>
      </w:r>
      <w:r>
        <w:t xml:space="preserve">75 100 300</w:t>
      </w:r>
      <w:bookmarkEnd w:id="32"/>
    </w:p>
    <w:p>
      <w:pPr>
        <w:pStyle w:val="Style42"/>
        <w:shd w:val="clear" w:color="auto" w:fill="auto"/>
        <w:ind w:left="460" w:hanging="0"/>
        <w:spacing w:before="0" w:after="923" w:line="210" w:lineRule="exact"/>
      </w:pPr>
      <w:r>
        <w:t xml:space="preserve">Рисунок 8. Линейный индикатор мощности (верхний диапазон).</w:t>
      </w:r>
    </w:p>
    <w:p>
      <w:pPr>
        <w:pStyle w:val="Style146"/>
        <w:keepNext/>
        <w:keepLines/>
        <w:shd w:val="clear" w:color="auto" w:fill="auto"/>
        <w:spacing w:after="0" w:line="330" w:lineRule="exact"/>
        <w:sectPr>
          <w:pgSz w:w="11905" w:h="16837"/>
          <w:pgMar w:top="2553" w:left="1988" w:right="2482" w:bottom="5409" w:header="0" w:footer="3" w:gutter="0"/>
          <w:cols w:space="720"/>
          <w:noEndnote/>
          <w:docGrid w:linePitch="360"/>
        </w:sectPr>
      </w:pPr>
      <w:bookmarkStart w:id="33" w:name="bookmark33"/>
      <w:r>
        <w:rPr>
          <w:lang w:val="en-US"/>
        </w:rPr>
        <w:t xml:space="preserve">PWR </w:t>
      </w:r>
      <w:r>
        <w:t xml:space="preserve">О 25 50 75 100 300 &lt;Р</w:t>
      </w:r>
      <w:bookmarkEnd w:id="33"/>
    </w:p>
    <w:p>
      <w:pPr>
        <w:framePr w:w="12240" w:h="522" w:hRule="exact" w:wrap="notBeside" w:vAnchor="text" w:hAnchor="text" w:xAlign="center" w:y="1" w:anchorLock="1"/>
      </w:pPr>
    </w:p>
    <w:p>
      <w:pPr>
        <w:rPr>
          <w:sz w:val="2"/>
          <w:szCs w:val="2"/>
        </w:rPr>
        <w:sectPr>
          <w:type w:val="continuous"/>
          <w:pgSz w:w="11905" w:h="16837"/>
          <w:pgMar w:top="0" w:left="0" w:right="0" w:bottom="0" w:header="0" w:footer="3" w:gutter="0"/>
          <w:cols w:space="720"/>
          <w:noEndnote/>
          <w:docGrid w:linePitch="360"/>
        </w:sectPr>
      </w:pPr>
      <w:r>
        <w:t xml:space="preserve"> </w:t>
      </w:r>
    </w:p>
    <w:p>
      <w:pPr>
        <w:pStyle w:val="Style42"/>
        <w:shd w:val="clear" w:color="auto" w:fill="auto"/>
        <w:ind w:left="20" w:right="1980" w:firstLine="1820"/>
        <w:spacing w:before="0" w:after="0" w:line="370" w:lineRule="exact"/>
      </w:pPr>
      <w:r>
        <w:t xml:space="preserve">Рисунок 9. Линейный индикатор мощности (нижний диапазон). </w:t>
      </w:r>
      <w:r>
        <w:rPr>
          <w:rStyle w:val="CharStyle148"/>
        </w:rPr>
        <w:t xml:space="preserve">Меню линейного индикатора КСВ</w:t>
      </w:r>
    </w:p>
    <w:p>
      <w:pPr>
        <w:pStyle w:val="Style42"/>
        <w:shd w:val="clear" w:color="auto" w:fill="auto"/>
        <w:jc w:val="both"/>
        <w:ind w:left="20" w:right="420" w:hanging="0"/>
        <w:spacing w:before="0" w:after="0"/>
        <w:sectPr>
          <w:type w:val="continuous"/>
          <w:pgSz w:w="11905" w:h="16837"/>
          <w:pgMar w:top="2553" w:left="630" w:right="1436" w:bottom="5409" w:header="0" w:footer="3" w:gutter="0"/>
          <w:cols w:space="720"/>
          <w:noEndnote/>
          <w:docGrid w:linePitch="360"/>
        </w:sectPr>
      </w:pPr>
      <w:r>
        <w:t xml:space="preserve">Обеспечивает отображение частоты, КСВ, мощности прямой волны и линейного индикатора КСВ. Шкала КСВ расположена под дисплеем на передней панели. Линейный индикатор КСВ, состоящий из 13 блоков (по 36 сегментов в каждом), отобралсаетзначения КСВ 1,0, 3,1, 1,2, 1,3, 1,4, 1,5, 1,6-1,7, 1,8-2,0,2,1-2,5,2,6-3,0, 3,1-5,0, 5,1-15,0 йот 15,1 до бесконечности. В конце линейного индикатора отображается цифровое показание мощности прямой волны. Также имеется звуковой индикатор КСВ (см. раздел "Меню Звуковой сигнал КСВ" на стр. 17).</w:t>
      </w:r>
    </w:p>
    <w:p>
      <w:pPr>
        <w:framePr w:w="12240" w:h="1040" w:hRule="exact" w:wrap="notBeside" w:vAnchor="text" w:hAnchor="text" w:xAlign="center" w:y="1" w:anchorLock="1"/>
      </w:pPr>
    </w:p>
    <w:p>
      <w:pPr>
        <w:rPr>
          <w:sz w:val="2"/>
          <w:szCs w:val="2"/>
        </w:rPr>
        <w:sectPr>
          <w:type w:val="continuous"/>
          <w:pgSz w:w="11905" w:h="16837"/>
          <w:pgMar w:top="0" w:left="0" w:right="0" w:bottom="0" w:header="0" w:footer="3" w:gutter="0"/>
          <w:cols w:space="720"/>
          <w:noEndnote/>
          <w:docGrid w:linePitch="360"/>
        </w:sectPr>
      </w:pPr>
      <w:r>
        <w:t xml:space="preserve"> </w:t>
      </w:r>
    </w:p>
    <w:p>
      <w:pPr>
        <w:framePr w:w="4819" w:h="566" w:wrap="around" w:hAnchor="margin" w:x="1201" w:y="5195"/>
        <w:jc w:val="center"/>
        <w:rPr>
          <w:sz w:val="0"/>
          <w:szCs w:val="0"/>
        </w:rPr>
      </w:pPr>
      <w:r>
        <w:pict>
          <v:shape type="#_x0000_t75" style="width:240pt;height:27pt;">
            <v:imagedata r:id="rId44" r:href="rId45"/>
          </v:shape>
        </w:pict>
      </w:r>
    </w:p>
    <w:p>
      <w:pPr>
        <w:pStyle w:val="Style56"/>
        <w:framePr w:w="4819" w:h="566" w:wrap="around" w:hAnchor="margin" w:x="1201" w:y="5195"/>
        <w:shd w:val="clear" w:color="auto" w:fill="auto"/>
        <w:jc w:val="center"/>
        <w:spacing w:line="210" w:lineRule="exact"/>
      </w:pPr>
      <w:r>
        <w:t xml:space="preserve">Рисунок 10. Линейный индикатор КСВ.</w:t>
      </w:r>
    </w:p>
    <w:p>
      <w:pPr>
        <w:pStyle w:val="Style142"/>
        <w:framePr w:h="329" w:wrap="around" w:vAnchor="text" w:hAnchor="margin" w:x="1415" w:y="-3"/>
        <w:shd w:val="clear" w:color="auto" w:fill="auto"/>
        <w:ind w:left="100"/>
        <w:spacing w:line="330" w:lineRule="exact"/>
      </w:pPr>
      <w:r>
        <w:t xml:space="preserve">1 1.2 1.5 2</w:t>
      </w:r>
    </w:p>
    <w:p>
      <w:pPr>
        <w:pStyle w:val="Style149"/>
        <w:framePr w:h="240" w:wrap="around" w:vAnchor="text" w:hAnchor="margin" w:x="5759" w:y="20"/>
        <w:shd w:val="clear" w:color="auto" w:fill="auto"/>
        <w:ind w:left="100"/>
        <w:spacing w:line="240" w:lineRule="exact"/>
      </w:pPr>
      <w:r>
        <w:t xml:space="preserve">оо</w:t>
      </w:r>
    </w:p>
    <w:p>
      <w:pPr>
        <w:pStyle w:val="Style146"/>
        <w:keepNext/>
        <w:keepLines/>
        <w:shd w:val="clear" w:color="auto" w:fill="auto"/>
        <w:spacing w:after="0" w:line="330" w:lineRule="exact"/>
        <w:sectPr>
          <w:type w:val="continuous"/>
          <w:pgSz w:w="11905" w:h="16837"/>
          <w:pgMar w:top="2553" w:left="2046" w:right="8728" w:bottom="5409" w:header="0" w:footer="3" w:gutter="0"/>
          <w:cols w:space="720"/>
          <w:noEndnote/>
          <w:docGrid w:linePitch="360"/>
        </w:sectPr>
      </w:pPr>
      <w:bookmarkStart w:id="34" w:name="bookmark34"/>
      <w:r>
        <w:rPr>
          <w:lang w:val="en-US"/>
        </w:rPr>
        <w:t xml:space="preserve">SWR</w:t>
      </w:r>
      <w:bookmarkEnd w:id="34"/>
    </w:p>
    <w:p>
      <w:pPr>
        <w:framePr w:w="12240" w:h="634" w:hRule="exact" w:wrap="notBeside" w:vAnchor="text" w:hAnchor="text" w:xAlign="center" w:y="1" w:anchorLock="1"/>
      </w:pPr>
    </w:p>
    <w:p>
      <w:pPr>
        <w:rPr>
          <w:sz w:val="2"/>
          <w:szCs w:val="2"/>
        </w:rPr>
        <w:sectPr>
          <w:type w:val="continuous"/>
          <w:pgSz w:w="11905" w:h="16837"/>
          <w:pgMar w:top="0" w:left="0" w:right="0" w:bottom="0" w:header="0" w:footer="3" w:gutter="0"/>
          <w:cols w:space="720"/>
          <w:noEndnote/>
          <w:docGrid w:linePitch="360"/>
        </w:sectPr>
      </w:pPr>
      <w:r>
        <w:t xml:space="preserve"> </w:t>
      </w:r>
    </w:p>
    <w:p>
      <w:pPr>
        <w:pStyle w:val="Style81"/>
        <w:shd w:val="clear" w:color="auto" w:fill="auto"/>
        <w:ind w:left="20" w:hanging="0"/>
        <w:spacing w:before="0" w:after="101" w:line="210" w:lineRule="exact"/>
      </w:pPr>
      <w:r>
        <w:t xml:space="preserve">Меню </w:t>
      </w:r>
      <w:r>
        <w:rPr>
          <w:lang w:val="en-US"/>
        </w:rPr>
        <w:t xml:space="preserve">L</w:t>
      </w:r>
      <w:r>
        <w:t xml:space="preserve">-образной схемы</w:t>
      </w:r>
    </w:p>
    <w:p>
      <w:pPr>
        <w:pStyle w:val="Style42"/>
        <w:shd w:val="clear" w:color="auto" w:fill="auto"/>
        <w:ind w:left="20" w:right="260" w:hanging="0"/>
        <w:spacing w:before="0" w:after="0"/>
        <w:sectPr>
          <w:type w:val="continuous"/>
          <w:pgSz w:w="11905" w:h="16837"/>
          <w:pgMar w:top="2553" w:left="591" w:right="1412" w:bottom="5409" w:header="0" w:footer="3" w:gutter="0"/>
          <w:cols w:space="720"/>
          <w:noEndnote/>
          <w:docGrid w:linePitch="360"/>
        </w:sectPr>
      </w:pPr>
      <w:r>
        <w:t xml:space="preserve">Обеспечивает отображение конфигурации </w:t>
      </w:r>
      <w:r>
        <w:rPr>
          <w:lang w:val="en-US"/>
        </w:rPr>
        <w:t xml:space="preserve">L</w:t>
      </w:r>
      <w:r>
        <w:t xml:space="preserve">-образной схемы согласование, КСВ и мощности прямой волны. Символ антенны в верхнем левом углу показывает сторону антенны </w:t>
      </w:r>
      <w:r>
        <w:rPr>
          <w:lang w:val="en-US"/>
        </w:rPr>
        <w:t xml:space="preserve">L</w:t>
      </w:r>
      <w:r>
        <w:t xml:space="preserve">-образной схемы. Значение емкости отображается слева при подключении со стороны антенны и справа при подключении со стороны передатчика. Значение индуктивности отображается в микрогенри (мкГн), а значение емкости - в пикофарадах (пФ). В нижнем правом углу дисплея отображается цифровое показание мощности прямой волны. См. раздел "Ручная настройка согласования" на стр. 18.</w:t>
      </w:r>
    </w:p>
    <w:p>
      <w:pPr>
        <w:pStyle w:val="Style156"/>
        <w:shd w:val="clear" w:color="auto" w:fill="auto"/>
        <w:ind w:left="180"/>
        <w:spacing w:line="440" w:lineRule="exact"/>
      </w:pPr>
      <w:bookmarkStart w:id="35" w:name="bookmark35"/>
      <w:r>
        <w:t xml:space="preserve">© ©®®©</w:t>
      </w:r>
      <w:bookmarkEnd w:id="35"/>
    </w:p>
    <w:p>
      <w:pPr>
        <w:pStyle w:val="Style11"/>
        <w:tabs>
          <w:tab w:leader="underscore" w:pos="1097" w:val="left"/>
          <w:tab w:leader="underscore" w:pos="2047" w:val="left"/>
          <w:tab w:leader="underscore" w:pos="3084" w:val="left"/>
          <w:tab w:leader="underscore" w:pos="3463" w:val="left"/>
        </w:tabs>
        <w:shd w:val="clear" w:color="auto" w:fill="auto"/>
        <w:jc w:val="left"/>
        <w:ind w:left="180"/>
        <w:spacing w:line="170" w:lineRule="exact"/>
      </w:pPr>
      <w:r>
        <w:rPr>
          <w:rStyle w:val="CharStyle65"/>
        </w:rPr>
        <w:t xml:space="preserve">,</w:t>
        <w:tab/>
      </w:r>
      <w:r>
        <w:rPr>
          <w:rStyle w:val="CharStyle65"/>
          <w:lang w:val="en-US"/>
        </w:rPr>
        <w:t xml:space="preserve">L</w:t>
      </w:r>
      <w:r>
        <w:rPr>
          <w:rStyle w:val="CharStyle65"/>
        </w:rPr>
        <w:tab/>
        <w:t xml:space="preserve">Д</w:t>
      </w:r>
      <w:r>
        <w:rPr>
          <w:rStyle w:val="CharStyle65"/>
          <w:lang w:val="en-US"/>
        </w:rPr>
        <w:t xml:space="preserve">-JL J-. </w:t>
      </w:r>
      <w:r>
        <w:rPr>
          <w:rStyle w:val="CharStyle65"/>
        </w:rPr>
        <w:t xml:space="preserve">_</w:t>
        <w:tab/>
      </w:r>
      <w:r>
        <w:rPr>
          <w:rStyle w:val="CharStyle65"/>
          <w:lang w:val="en-US"/>
        </w:rPr>
        <w:t xml:space="preserve">L</w:t>
      </w:r>
      <w:r>
        <w:rPr>
          <w:rStyle w:val="CharStyle65"/>
        </w:rPr>
        <w:tab/>
        <w:t xml:space="preserve">_</w:t>
      </w:r>
    </w:p>
    <w:p>
      <w:pPr>
        <w:pStyle w:val="Style11"/>
        <w:tabs>
          <w:tab w:leader="underscore" w:pos="1956" w:val="left"/>
          <w:tab w:leader="underscore" w:pos="3511" w:val="left"/>
        </w:tabs>
        <w:shd w:val="clear" w:color="auto" w:fill="auto"/>
        <w:jc w:val="left"/>
        <w:ind w:left="180"/>
        <w:spacing w:line="170" w:lineRule="exact"/>
      </w:pPr>
      <w:r>
        <w:rPr>
          <w:rStyle w:val="CharStyle65"/>
        </w:rPr>
        <w:t xml:space="preserve">г</w:t>
        <w:tab/>
      </w:r>
      <w:r>
        <w:rPr>
          <w:rStyle w:val="CharStyle68"/>
          <w:lang w:val="ru"/>
        </w:rPr>
        <w:t xml:space="preserve">й л : -</w:t>
      </w:r>
      <w:r>
        <w:rPr>
          <w:rStyle w:val="CharStyle65"/>
        </w:rPr>
        <w:tab/>
        <w:t xml:space="preserve">2</w:t>
      </w:r>
    </w:p>
    <w:p>
      <w:pPr>
        <w:pStyle w:val="Style35"/>
        <w:shd w:val="clear" w:color="auto" w:fill="auto"/>
        <w:ind w:left="180"/>
        <w:spacing w:after="0" w:line="410" w:lineRule="exact"/>
      </w:pPr>
      <w:bookmarkStart w:id="36" w:name="bookmark36"/>
      <w:r>
        <w:rPr>
          <w:rStyle w:val="CharStyle158"/>
          <w:lang w:val="ru"/>
        </w:rPr>
        <w:t xml:space="preserve">29</w:t>
      </w:r>
      <w:r>
        <w:rPr>
          <w:rStyle w:val="CharStyle158"/>
          <w:lang w:val="ru"/>
          <w:vertAlign w:val="subscript"/>
        </w:rPr>
        <w:t xml:space="preserve">::</w:t>
      </w:r>
      <w:r>
        <w:rPr>
          <w:rStyle w:val="CharStyle158"/>
          <w:lang w:val="ru"/>
        </w:rPr>
        <w:t xml:space="preserve"> </w:t>
      </w:r>
      <w:r>
        <w:rPr>
          <w:rStyle w:val="CharStyle158"/>
        </w:rPr>
        <w:t xml:space="preserve">699MHz IlVis </w:t>
      </w:r>
      <w:r>
        <w:rPr>
          <w:rStyle w:val="CharStyle158"/>
          <w:lang w:val="ru"/>
        </w:rPr>
        <w:t xml:space="preserve">&gt;25</w:t>
      </w:r>
      <w:bookmarkEnd w:id="36"/>
    </w:p>
    <w:p>
      <w:pPr>
        <w:pStyle w:val="Style159"/>
        <w:tabs>
          <w:tab w:leader="underscore" w:pos="966" w:val="left"/>
          <w:tab w:leader="dot" w:pos="2934" w:val="left"/>
        </w:tabs>
        <w:keepNext/>
        <w:keepLines/>
        <w:shd w:val="clear" w:color="auto" w:fill="auto"/>
        <w:ind w:left="500"/>
        <w:spacing w:before="0" w:after="343" w:line="170" w:lineRule="exact"/>
      </w:pPr>
      <w:bookmarkStart w:id="37" w:name="bookmark37"/>
      <w:r>
        <w:rPr>
          <w:rStyle w:val="CharStyle161"/>
          <w:vertAlign w:val="subscript"/>
        </w:rPr>
        <w:t xml:space="preserve">j</w:t>
      </w:r>
      <w:r>
        <w:rPr>
          <w:rStyle w:val="CharStyle161"/>
        </w:rPr>
        <w:t xml:space="preserve"> </w:t>
      </w:r>
      <w:r>
        <w:rPr>
          <w:rStyle w:val="CharStyle161"/>
          <w:lang w:val="ru"/>
        </w:rPr>
        <w:t xml:space="preserve">Зр,</w:t>
        <w:tab/>
      </w:r>
      <w:r>
        <w:rPr>
          <w:rStyle w:val="CharStyle161"/>
        </w:rPr>
        <w:t xml:space="preserve">ppriZ"</w:t>
      </w:r>
      <w:r>
        <w:rPr>
          <w:rStyle w:val="CharStyle161"/>
          <w:lang w:val="ru"/>
        </w:rPr>
        <w:tab/>
      </w:r>
      <w:bookmarkEnd w:id="37"/>
    </w:p>
    <w:p>
      <w:pPr>
        <w:pStyle w:val="Style162"/>
        <w:keepNext/>
        <w:keepLines/>
        <w:shd w:val="clear" w:color="auto" w:fill="auto"/>
        <w:ind w:left="180"/>
        <w:spacing w:before="0" w:after="272" w:line="450" w:lineRule="exact"/>
      </w:pPr>
      <w:bookmarkStart w:id="38" w:name="bookmark38"/>
      <w:r>
        <w:t xml:space="preserve">© ®</w:t>
      </w:r>
      <w:bookmarkEnd w:id="38"/>
    </w:p>
    <w:p>
      <w:pPr>
        <w:pStyle w:val="Style151"/>
        <w:framePr w:w="662" w:h="5336" w:wrap="around" w:hAnchor="margin" w:x="3819" w:y="477"/>
        <w:shd w:val="clear" w:color="auto" w:fill="auto"/>
        <w:ind w:left="180"/>
        <w:spacing w:after="0" w:line="440" w:lineRule="exact"/>
      </w:pPr>
      <w:r>
        <w:rPr>
          <w:lang w:val="ru"/>
        </w:rPr>
        <w:t xml:space="preserve">©</w:t>
      </w:r>
    </w:p>
    <w:p>
      <w:pPr>
        <w:pStyle w:val="Style35"/>
        <w:framePr w:w="662" w:h="5336" w:wrap="around" w:hAnchor="margin" w:x="3819" w:y="477"/>
        <w:shd w:val="clear" w:color="auto" w:fill="auto"/>
        <w:jc w:val="both"/>
        <w:ind w:left="180" w:right="120"/>
        <w:spacing w:after="1000" w:line="490" w:lineRule="exact"/>
      </w:pPr>
      <w:r>
        <w:rPr>
          <w:rStyle w:val="CharStyle153"/>
        </w:rPr>
        <w:t xml:space="preserve">t@ t® t®</w:t>
      </w:r>
    </w:p>
    <w:p>
      <w:pPr>
        <w:pStyle w:val="Style154"/>
        <w:framePr w:w="662" w:h="5336" w:wrap="around" w:hAnchor="margin" w:x="3819" w:y="477"/>
        <w:shd w:val="clear" w:color="auto" w:fill="auto"/>
        <w:ind w:left="180" w:right="120"/>
        <w:spacing w:before="0" w:line="440" w:lineRule="exact"/>
      </w:pPr>
      <w:r>
        <w:t xml:space="preserve">© © ® © ©</w:t>
      </w:r>
    </w:p>
    <w:p>
      <w:pPr>
        <w:pStyle w:val="Style88"/>
        <w:shd w:val="clear" w:color="auto" w:fill="auto"/>
        <w:ind w:left="180" w:right="120" w:firstLine="760"/>
        <w:spacing w:before="0" w:line="180" w:lineRule="exact"/>
      </w:pPr>
      <w:bookmarkStart w:id="39" w:name="bookmark39"/>
      <w:r>
        <w:t xml:space="preserve">© ©©©© яжннншшнившшшш '"&gt;;&gt;'Ахл</w:t>
      </w:r>
      <w:bookmarkEnd w:id="39"/>
    </w:p>
    <w:p>
      <w:pPr>
        <w:pStyle w:val="Style11"/>
        <w:shd w:val="clear" w:color="auto" w:fill="auto"/>
        <w:jc w:val="left"/>
        <w:ind w:left="180"/>
        <w:spacing w:after="780" w:line="170" w:lineRule="exact"/>
      </w:pPr>
      <w:r>
        <w:rPr>
          <w:rStyle w:val="CharStyle65"/>
        </w:rPr>
        <w:t xml:space="preserve">■ШИНВНИЕНИППП \АЖ?</w:t>
      </w:r>
    </w:p>
    <w:p>
      <w:pPr>
        <w:pStyle w:val="Style164"/>
        <w:keepNext/>
        <w:keepLines/>
        <w:shd w:val="clear" w:color="auto" w:fill="auto"/>
        <w:ind w:left="180"/>
        <w:spacing w:before="0" w:after="98" w:line="410" w:lineRule="exact"/>
      </w:pPr>
      <w:bookmarkStart w:id="40" w:name="bookmark40"/>
      <w:r>
        <w:rPr>
          <w:rStyle w:val="CharStyle166"/>
        </w:rPr>
        <w:t xml:space="preserve">© ©@®ф</w:t>
      </w:r>
      <w:bookmarkEnd w:id="40"/>
    </w:p>
    <w:tbl>
      <w:tblPr>
        <w:tblLayout w:type="fixed"/>
        <w:jc w:val="center"/>
      </w:tblPr>
      <w:tblGrid>
        <w:gridCol w:w="1277"/>
        <w:gridCol w:w="816"/>
        <w:gridCol w:w="1613"/>
      </w:tblGrid>
      <w:tr>
        <w:trPr>
          <w:trHeight w:val="442"/>
        </w:trPr>
        <w:tc>
          <w:tcPr>
            <w:shd w:val="clear" w:color="auto" w:fill="FFFFFF"/>
            <w:tcBorders>
              <w:left w:val="single" w:sz="4"/>
              <w:top w:val="single" w:sz="4"/>
            </w:tcBorders>
            <w:vAlign w:val="top"/>
          </w:tcPr>
          <w:p>
            <w:pPr>
              <w:pStyle w:val="Style7"/>
              <w:framePr w:wrap="notBeside" w:vAnchor="text" w:hAnchor="text" w:xAlign="center" w:y="1"/>
              <w:shd w:val="clear" w:color="auto" w:fill="auto"/>
              <w:jc w:val="left"/>
              <w:ind w:left="440"/>
              <w:spacing w:after="0" w:line="240" w:lineRule="auto"/>
            </w:pPr>
            <w:r>
              <w:rPr>
                <w:rStyle w:val="CharStyle167"/>
              </w:rPr>
              <w:t xml:space="preserve">i.</w:t>
            </w:r>
            <w:r>
              <w:rPr>
                <w:rStyle w:val="CharStyle168"/>
              </w:rPr>
              <w:t xml:space="preserve"> a</w:t>
            </w:r>
          </w:p>
        </w:tc>
        <w:tc>
          <w:tcPr>
            <w:shd w:val="clear" w:color="auto" w:fill="FFFFFF"/>
            <w:tcBorders>
              <w:top w:val="single" w:sz="4"/>
            </w:tcBorders>
            <w:vAlign w:val="top"/>
          </w:tcPr>
          <w:p>
            <w:pPr>
              <w:framePr w:wrap="notBeside" w:vAnchor="text" w:hAnchor="text" w:xAlign="center" w:y="1"/>
              <w:rPr>
                <w:sz w:val="10"/>
                <w:szCs w:val="10"/>
              </w:rPr>
            </w:pPr>
          </w:p>
        </w:tc>
        <w:tc>
          <w:tcPr>
            <w:shd w:val="clear" w:color="auto" w:fill="FFFFFF"/>
            <w:tcBorders>
              <w:right w:val="single" w:sz="4"/>
              <w:top w:val="single" w:sz="4"/>
            </w:tcBorders>
            <w:vAlign w:val="top"/>
          </w:tcPr>
          <w:p>
            <w:pPr>
              <w:pStyle w:val="Style11"/>
              <w:framePr w:wrap="notBeside" w:vAnchor="text" w:hAnchor="text" w:xAlign="center" w:y="1"/>
              <w:shd w:val="clear" w:color="auto" w:fill="auto"/>
              <w:jc w:val="left"/>
              <w:ind w:left="40"/>
              <w:spacing w:line="240" w:lineRule="auto"/>
            </w:pPr>
            <w:r>
              <w:rPr>
                <w:rStyle w:val="CharStyle65"/>
                <w:lang w:val="en-US"/>
              </w:rPr>
              <w:t xml:space="preserve">JL</w:t>
            </w:r>
            <w:r>
              <w:rPr>
                <w:rStyle w:val="CharStyle65"/>
                <w:lang w:val="en-US"/>
                <w:vertAlign w:val="superscript"/>
              </w:rPr>
              <w:t xml:space="preserve">:</w:t>
            </w:r>
            <w:r>
              <w:rPr>
                <w:rStyle w:val="CharStyle65"/>
                <w:lang w:val="en-US"/>
              </w:rPr>
              <w:t xml:space="preserve">..</w:t>
            </w:r>
            <w:r>
              <w:rPr>
                <w:rStyle w:val="CharStyle65"/>
              </w:rPr>
              <w:t xml:space="preserve">!</w:t>
            </w:r>
            <w:r>
              <w:rPr>
                <w:rStyle w:val="CharStyle94"/>
                <w:lang w:val="ru"/>
              </w:rPr>
              <w:t xml:space="preserve"> </w:t>
            </w:r>
            <w:r>
              <w:rPr>
                <w:rStyle w:val="CharStyle94"/>
              </w:rPr>
              <w:t xml:space="preserve">Z'</w:t>
            </w:r>
            <w:r>
              <w:rPr>
                <w:rStyle w:val="CharStyle65"/>
                <w:lang w:val="en-US"/>
              </w:rPr>
              <w:t xml:space="preserve"> iL'.J </w:t>
            </w:r>
            <w:r>
              <w:rPr>
                <w:rStyle w:val="CharStyle65"/>
              </w:rPr>
              <w:t xml:space="preserve">к </w:t>
            </w:r>
            <w:r>
              <w:rPr>
                <w:rStyle w:val="CharStyle65"/>
                <w:lang w:val="en-US"/>
              </w:rPr>
              <w:t xml:space="preserve">^</w:t>
            </w:r>
          </w:p>
        </w:tc>
      </w:tr>
      <w:tr>
        <w:trPr>
          <w:trHeight w:val="350"/>
        </w:trPr>
        <w:tc>
          <w:tcPr>
            <w:shd w:val="clear" w:color="auto" w:fill="FFFFFF"/>
            <w:gridSpan w:val="2"/>
            <w:tcBorders>
              <w:left w:val="single" w:sz="4"/>
              <w:bottom w:val="single" w:sz="4"/>
            </w:tcBorders>
            <w:vAlign w:val="top"/>
          </w:tcPr>
          <w:p>
            <w:pPr>
              <w:pStyle w:val="Style35"/>
              <w:framePr w:wrap="notBeside" w:vAnchor="text" w:hAnchor="text" w:xAlign="center" w:y="1"/>
              <w:shd w:val="clear" w:color="auto" w:fill="auto"/>
              <w:ind w:left="140"/>
              <w:spacing w:after="0" w:line="240" w:lineRule="auto"/>
            </w:pPr>
            <w:r>
              <w:rPr>
                <w:rStyle w:val="CharStyle158"/>
              </w:rPr>
              <w:t xml:space="preserve">iiiinnai</w:t>
            </w:r>
          </w:p>
        </w:tc>
        <w:tc>
          <w:tcPr>
            <w:shd w:val="clear" w:color="auto" w:fill="FFFFFF"/>
            <w:tcBorders>
              <w:right w:val="single" w:sz="4"/>
              <w:bottom w:val="single" w:sz="4"/>
            </w:tcBorders>
            <w:vAlign w:val="top"/>
          </w:tcPr>
          <w:p>
            <w:pPr>
              <w:pStyle w:val="Style35"/>
              <w:framePr w:wrap="notBeside" w:vAnchor="text" w:hAnchor="text" w:xAlign="center" w:y="1"/>
              <w:shd w:val="clear" w:color="auto" w:fill="auto"/>
              <w:ind w:left="40"/>
              <w:spacing w:after="0" w:line="240" w:lineRule="auto"/>
            </w:pPr>
            <w:r>
              <w:rPr>
                <w:rStyle w:val="CharStyle169"/>
              </w:rPr>
              <w:t xml:space="preserve">I1I130S</w:t>
            </w:r>
          </w:p>
        </w:tc>
      </w:tr>
      <w:tr>
        <w:trPr>
          <w:trHeight w:val="173"/>
        </w:trPr>
        <w:tc>
          <w:tcPr>
            <w:shd w:val="clear" w:color="auto" w:fill="FFFFFF"/>
            <w:gridSpan w:val="3"/>
            <w:tcBorders>
              <w:top w:val="single" w:sz="4"/>
              <w:bottom w:val="single" w:sz="4"/>
            </w:tcBorders>
            <w:vAlign w:val="top"/>
          </w:tcPr>
          <w:p>
            <w:pPr>
              <w:pStyle w:val="Style11"/>
              <w:framePr w:wrap="notBeside" w:vAnchor="text" w:hAnchor="text" w:xAlign="center" w:y="1"/>
              <w:shd w:val="clear" w:color="auto" w:fill="auto"/>
              <w:jc w:val="left"/>
              <w:ind w:left="180"/>
              <w:spacing w:line="240" w:lineRule="auto"/>
            </w:pPr>
            <w:r>
              <w:rPr>
                <w:rStyle w:val="CharStyle65"/>
                <w:lang w:val="en-US"/>
              </w:rPr>
              <w:t xml:space="preserve">I II i</w:t>
            </w:r>
          </w:p>
        </w:tc>
      </w:tr>
      <w:tr>
        <w:trPr>
          <w:trHeight w:val="1099"/>
        </w:trPr>
        <w:tc>
          <w:tcPr>
            <w:shd w:val="clear" w:color="auto" w:fill="FFFFFF"/>
            <w:gridSpan w:val="2"/>
            <w:tcBorders>
              <w:top w:val="single" w:sz="4"/>
              <w:bottom w:val="single" w:sz="4"/>
            </w:tcBorders>
            <w:vAlign w:val="top"/>
          </w:tcPr>
          <w:p>
            <w:pPr>
              <w:pStyle w:val="Style35"/>
              <w:framePr w:wrap="notBeside" w:vAnchor="text" w:hAnchor="text" w:xAlign="center" w:y="1"/>
              <w:shd w:val="clear" w:color="auto" w:fill="auto"/>
              <w:ind w:left="1380"/>
              <w:spacing w:after="120" w:line="240" w:lineRule="auto"/>
            </w:pPr>
            <w:r>
              <w:rPr>
                <w:rStyle w:val="CharStyle158"/>
                <w:lang w:val="ru"/>
              </w:rPr>
              <w:t xml:space="preserve">в</w:t>
            </w:r>
          </w:p>
          <w:p>
            <w:pPr>
              <w:pStyle w:val="Style35"/>
              <w:framePr w:wrap="notBeside" w:vAnchor="text" w:hAnchor="text" w:xAlign="center" w:y="1"/>
              <w:shd w:val="clear" w:color="auto" w:fill="auto"/>
              <w:ind w:left="140"/>
              <w:spacing w:before="120" w:after="0" w:line="240" w:lineRule="auto"/>
            </w:pPr>
            <w:r>
              <w:rPr>
                <w:rStyle w:val="CharStyle158"/>
                <w:lang w:val="ru"/>
              </w:rPr>
              <w:t xml:space="preserve">©</w:t>
            </w:r>
            <w:r>
              <w:rPr>
                <w:rStyle w:val="CharStyle170"/>
              </w:rPr>
              <w:t xml:space="preserve"> ©</w:t>
            </w:r>
            <w:r>
              <w:rPr>
                <w:rStyle w:val="CharStyle158"/>
                <w:lang w:val="ru"/>
              </w:rPr>
              <w:t xml:space="preserve"> </w:t>
            </w:r>
            <w:r>
              <w:rPr>
                <w:rStyle w:val="CharStyle158"/>
              </w:rPr>
              <w:t xml:space="preserve">d</w:t>
            </w:r>
          </w:p>
        </w:tc>
        <w:tc>
          <w:tcPr>
            <w:shd w:val="clear" w:color="auto" w:fill="FFFFFF"/>
            <w:tcBorders>
              <w:top w:val="single" w:sz="4"/>
              <w:bottom w:val="single" w:sz="4"/>
            </w:tcBorders>
            <w:vAlign w:val="top"/>
          </w:tcPr>
          <w:p>
            <w:pPr>
              <w:pStyle w:val="Style35"/>
              <w:framePr w:wrap="notBeside" w:vAnchor="text" w:hAnchor="text" w:xAlign="center" w:y="1"/>
              <w:shd w:val="clear" w:color="auto" w:fill="auto"/>
              <w:jc w:val="both"/>
              <w:ind w:firstLine="940"/>
              <w:spacing w:after="0" w:line="240" w:lineRule="auto"/>
            </w:pPr>
            <w:r>
              <w:rPr>
                <w:rStyle w:val="CharStyle158"/>
              </w:rPr>
              <w:t xml:space="preserve">&lt;D </w:t>
            </w:r>
            <w:r>
              <w:rPr>
                <w:rStyle w:val="CharStyle153"/>
              </w:rPr>
              <w:t xml:space="preserve">)®®@</w:t>
            </w:r>
          </w:p>
        </w:tc>
      </w:tr>
      <w:tr>
        <w:trPr>
          <w:trHeight w:val="139"/>
        </w:trPr>
        <w:tc>
          <w:tcPr>
            <w:shd w:val="clear" w:color="auto" w:fill="FFFFFF"/>
            <w:gridSpan w:val="3"/>
            <w:tcBorders>
              <w:top w:val="single" w:sz="4"/>
              <w:bottom w:val="single" w:sz="4"/>
            </w:tcBorders>
            <w:vAlign w:val="top"/>
          </w:tcPr>
          <w:p>
            <w:pPr>
              <w:pStyle w:val="Style11"/>
              <w:framePr w:wrap="notBeside" w:vAnchor="text" w:hAnchor="text" w:xAlign="center" w:y="1"/>
              <w:shd w:val="clear" w:color="auto" w:fill="auto"/>
              <w:jc w:val="left"/>
              <w:ind w:left="180"/>
              <w:spacing w:line="240" w:lineRule="auto"/>
            </w:pPr>
            <w:r>
              <w:rPr>
                <w:rStyle w:val="CharStyle171"/>
              </w:rPr>
              <w:t xml:space="preserve">Si! II </w:t>
            </w:r>
            <w:r>
              <w:rPr>
                <w:rStyle w:val="CharStyle171"/>
                <w:lang w:val="ru"/>
              </w:rPr>
              <w:t xml:space="preserve">» 1&gt; 1</w:t>
            </w:r>
          </w:p>
        </w:tc>
      </w:tr>
      <w:tr>
        <w:trPr>
          <w:trHeight w:val="821"/>
        </w:trPr>
        <w:tc>
          <w:tcPr>
            <w:shd w:val="clear" w:color="auto" w:fill="FFFFFF"/>
            <w:tcBorders>
              <w:left w:val="single" w:sz="4"/>
              <w:top w:val="single" w:sz="4"/>
              <w:bottom w:val="single" w:sz="4"/>
            </w:tcBorders>
            <w:vAlign w:val="top"/>
          </w:tcPr>
          <w:p>
            <w:pPr>
              <w:pStyle w:val="Style35"/>
              <w:framePr w:wrap="notBeside" w:vAnchor="text" w:hAnchor="text" w:xAlign="center" w:y="1"/>
              <w:shd w:val="clear" w:color="auto" w:fill="auto"/>
              <w:ind w:left="180"/>
              <w:spacing w:after="0" w:line="240" w:lineRule="auto"/>
            </w:pPr>
            <w:r>
              <w:rPr>
                <w:rStyle w:val="CharStyle158"/>
              </w:rPr>
              <w:t xml:space="preserve">3908p!</w:t>
            </w:r>
          </w:p>
        </w:tc>
        <w:tc>
          <w:tcPr>
            <w:shd w:val="clear" w:color="auto" w:fill="FFFFFF"/>
            <w:tcBorders>
              <w:top w:val="single" w:sz="4"/>
              <w:bottom w:val="single" w:sz="4"/>
            </w:tcBorders>
            <w:vAlign w:val="top"/>
          </w:tcPr>
          <w:p>
            <w:pPr>
              <w:pStyle w:val="Style7"/>
              <w:framePr w:wrap="notBeside" w:vAnchor="text" w:hAnchor="text" w:xAlign="center" w:y="1"/>
              <w:shd w:val="clear" w:color="auto" w:fill="auto"/>
              <w:jc w:val="left"/>
              <w:ind w:left="40"/>
              <w:spacing w:after="0" w:line="240" w:lineRule="auto"/>
            </w:pPr>
            <w:r>
              <w:rPr>
                <w:rStyle w:val="CharStyle168"/>
                <w:vertAlign w:val="superscript"/>
              </w:rPr>
              <w:t xml:space="preserve">Z</w:t>
            </w:r>
            <w:r>
              <w:rPr>
                <w:rStyle w:val="CharStyle168"/>
              </w:rPr>
              <w:t xml:space="preserve">lf:\</w:t>
            </w:r>
            <w:r>
              <w:rPr>
                <w:rStyle w:val="CharStyle172"/>
              </w:rPr>
              <w:t xml:space="preserve"> jH</w:t>
            </w:r>
          </w:p>
        </w:tc>
        <w:tc>
          <w:tcPr>
            <w:shd w:val="clear" w:color="auto" w:fill="FFFFFF"/>
            <w:tcBorders>
              <w:right w:val="single" w:sz="4"/>
              <w:top w:val="single" w:sz="4"/>
              <w:bottom w:val="single" w:sz="4"/>
            </w:tcBorders>
            <w:vAlign w:val="top"/>
          </w:tcPr>
          <w:p>
            <w:pPr>
              <w:pStyle w:val="Style35"/>
              <w:framePr w:wrap="notBeside" w:vAnchor="text" w:hAnchor="text" w:xAlign="center" w:y="1"/>
              <w:shd w:val="clear" w:color="auto" w:fill="auto"/>
              <w:ind w:left="640"/>
              <w:spacing w:after="0" w:line="240" w:lineRule="auto"/>
            </w:pPr>
            <w:r>
              <w:rPr>
                <w:rStyle w:val="CharStyle158"/>
                <w:lang w:val="ru"/>
              </w:rPr>
              <w:t xml:space="preserve">/, </w:t>
            </w:r>
            <w:r>
              <w:rPr>
                <w:rStyle w:val="CharStyle158"/>
              </w:rPr>
              <w:t xml:space="preserve">vi</w:t>
            </w:r>
          </w:p>
        </w:tc>
      </w:tr>
    </w:tbl>
    <w:p>
      <w:pPr>
        <w:rPr>
          <w:sz w:val="2"/>
          <w:szCs w:val="2"/>
        </w:rPr>
      </w:pPr>
    </w:p>
    <w:p>
      <w:pPr>
        <w:pStyle w:val="Style144"/>
        <w:shd w:val="clear" w:color="auto" w:fill="auto"/>
        <w:jc w:val="left"/>
        <w:ind w:left="20" w:hanging="0"/>
        <w:spacing w:after="199" w:line="190" w:lineRule="exact"/>
      </w:pPr>
      <w:r>
        <w:t xml:space="preserve">Частота</w:t>
      </w:r>
    </w:p>
    <w:p>
      <w:pPr>
        <w:pStyle w:val="Style144"/>
        <w:shd w:val="clear" w:color="auto" w:fill="auto"/>
        <w:jc w:val="left"/>
        <w:ind w:left="20" w:hanging="0"/>
        <w:spacing w:after="162" w:line="190" w:lineRule="exact"/>
      </w:pPr>
      <w:r>
        <w:t xml:space="preserve">Индикаторы: Антенна, </w:t>
      </w:r>
      <w:r>
        <w:rPr>
          <w:lang w:val="en-US"/>
        </w:rPr>
        <w:t xml:space="preserve">IntelliTune</w:t>
      </w:r>
    </w:p>
    <w:p>
      <w:pPr>
        <w:pStyle w:val="Style144"/>
        <w:shd w:val="clear" w:color="auto" w:fill="auto"/>
        <w:jc w:val="left"/>
        <w:ind w:left="20" w:right="120" w:hanging="0"/>
      </w:pPr>
      <w:r>
        <w:t xml:space="preserve">Индикаторы: Память, уровень мощности, ограничение индуктивности и емкости, диапазон Индикаторы: Автоматический/ полуавтоматический режим, режим</w:t>
      </w:r>
      <w:r>
        <w:rPr>
          <w:rStyle w:val="CharStyle173"/>
          <w:lang w:val="ru"/>
        </w:rPr>
        <w:t xml:space="preserve"> </w:t>
      </w:r>
      <w:r>
        <w:rPr>
          <w:rStyle w:val="CharStyle173"/>
        </w:rPr>
        <w:t xml:space="preserve">StickyTune</w:t>
      </w:r>
    </w:p>
    <w:p>
      <w:pPr>
        <w:pStyle w:val="Style81"/>
        <w:shd w:val="clear" w:color="auto" w:fill="auto"/>
        <w:ind w:left="20" w:hanging="0"/>
        <w:spacing w:before="0" w:after="0" w:line="456" w:lineRule="exact"/>
      </w:pPr>
      <w:r>
        <w:t xml:space="preserve">КСВ</w:t>
      </w:r>
    </w:p>
    <w:p>
      <w:pPr>
        <w:pStyle w:val="Style144"/>
        <w:shd w:val="clear" w:color="auto" w:fill="auto"/>
        <w:jc w:val="left"/>
        <w:ind w:left="20" w:hanging="0"/>
        <w:spacing w:line="456" w:lineRule="exact"/>
      </w:pPr>
      <w:r>
        <w:t xml:space="preserve">Мощность прямой волны в ваттах</w:t>
      </w:r>
    </w:p>
    <w:p>
      <w:pPr>
        <w:pStyle w:val="Style144"/>
        <w:shd w:val="clear" w:color="auto" w:fill="auto"/>
        <w:jc w:val="left"/>
        <w:ind w:left="20" w:hanging="0"/>
        <w:spacing w:line="456" w:lineRule="exact"/>
      </w:pPr>
      <w:r>
        <w:t xml:space="preserve">Мощность отраженной волны в ваттах</w:t>
      </w:r>
    </w:p>
    <w:p>
      <w:pPr>
        <w:pStyle w:val="Style144"/>
        <w:shd w:val="clear" w:color="auto" w:fill="auto"/>
        <w:jc w:val="left"/>
        <w:ind w:left="20" w:hanging="0"/>
        <w:spacing w:line="456" w:lineRule="exact"/>
      </w:pPr>
      <w:r>
        <w:t xml:space="preserve">Линейный индикатор мощности прямой волны</w:t>
      </w:r>
    </w:p>
    <w:p>
      <w:pPr>
        <w:pStyle w:val="Style144"/>
        <w:shd w:val="clear" w:color="auto" w:fill="auto"/>
        <w:jc w:val="left"/>
        <w:ind w:left="20" w:right="120" w:hanging="0"/>
        <w:spacing w:after="92"/>
      </w:pPr>
      <w:r>
        <w:t xml:space="preserve">Линейный индикатор мощности отраженной волны</w:t>
      </w:r>
    </w:p>
    <w:p>
      <w:pPr>
        <w:pStyle w:val="Style144"/>
        <w:shd w:val="clear" w:color="auto" w:fill="auto"/>
        <w:jc w:val="left"/>
        <w:ind w:left="20" w:hanging="0"/>
        <w:spacing w:after="163" w:line="190" w:lineRule="exact"/>
      </w:pPr>
      <w:r>
        <w:t xml:space="preserve">Линейный индикатор КСВ</w:t>
      </w:r>
    </w:p>
    <w:p>
      <w:pPr>
        <w:pStyle w:val="Style144"/>
        <w:shd w:val="clear" w:color="auto" w:fill="auto"/>
        <w:jc w:val="left"/>
        <w:ind w:left="20" w:right="120" w:hanging="0"/>
        <w:spacing w:line="235" w:lineRule="exact"/>
      </w:pPr>
      <w:r>
        <w:t xml:space="preserve">Символ антенны {сторона антенны </w:t>
      </w:r>
      <w:r>
        <w:rPr>
          <w:lang w:val="en-US"/>
        </w:rPr>
        <w:t xml:space="preserve">L</w:t>
      </w:r>
      <w:r>
        <w:t xml:space="preserve">-образной схемы)</w:t>
      </w:r>
    </w:p>
    <w:p>
      <w:pPr>
        <w:pStyle w:val="Style144"/>
        <w:shd w:val="clear" w:color="auto" w:fill="auto"/>
        <w:jc w:val="left"/>
        <w:ind w:left="20" w:hanging="0"/>
        <w:spacing w:after="162" w:line="190" w:lineRule="exact"/>
      </w:pPr>
      <w:r>
        <w:t xml:space="preserve">Значение индуктивности</w:t>
      </w:r>
    </w:p>
    <w:p>
      <w:pPr>
        <w:pStyle w:val="Style144"/>
        <w:shd w:val="clear" w:color="auto" w:fill="auto"/>
        <w:jc w:val="left"/>
        <w:ind w:left="20" w:right="120" w:hanging="0"/>
      </w:pPr>
      <w:r>
        <w:t xml:space="preserve">Значение емкости при подключении со стороны антенны</w:t>
      </w:r>
    </w:p>
    <w:p>
      <w:pPr>
        <w:pStyle w:val="Style144"/>
        <w:shd w:val="clear" w:color="auto" w:fill="auto"/>
        <w:jc w:val="left"/>
        <w:ind w:left="20" w:right="120" w:hanging="0"/>
        <w:sectPr>
          <w:headerReference w:type="default" r:id="rId46"/>
          <w:footerReference w:type="default" r:id="rId47"/>
          <w:headerReference w:type="first" r:id="rId48"/>
          <w:footerReference w:type="first" r:id="rId49"/>
          <w:pgSz w:w="11905" w:h="16837"/>
          <w:pgMar w:top="1790" w:left="1906" w:right="816" w:bottom="1987" w:header="0" w:footer="3" w:gutter="0"/>
          <w:cols w:num="2" w:space="720" w:equalWidth="0">
            <w:col w:w="3715" w:space="917"/>
            <w:col w:w="4550"/>
          </w:cols>
          <w:noEndnote/>
          <w:docGrid w:linePitch="360"/>
        </w:sectPr>
      </w:pPr>
      <w:r>
        <w:t xml:space="preserve">Значение емкости при подключении со стороны передатчика</w:t>
      </w:r>
    </w:p>
    <w:p>
      <w:pPr>
        <w:framePr w:w="12497" w:h="1048" w:hRule="exact" w:wrap="notBeside" w:vAnchor="text" w:hAnchor="text" w:xAlign="center" w:y="1" w:anchorLock="1"/>
      </w:pPr>
    </w:p>
    <w:p>
      <w:pPr>
        <w:rPr>
          <w:sz w:val="2"/>
          <w:szCs w:val="2"/>
        </w:rPr>
        <w:sectPr>
          <w:type w:val="continuous"/>
          <w:pgSz w:w="11905" w:h="16837"/>
          <w:pgMar w:top="0" w:left="0" w:right="0" w:bottom="0" w:header="0" w:footer="3" w:gutter="0"/>
          <w:cols w:space="720"/>
          <w:noEndnote/>
          <w:docGrid w:linePitch="360"/>
        </w:sectPr>
      </w:pPr>
      <w:r>
        <w:t xml:space="preserve"> </w:t>
      </w:r>
    </w:p>
    <w:p>
      <w:pPr>
        <w:pStyle w:val="Style42"/>
        <w:shd w:val="clear" w:color="auto" w:fill="auto"/>
        <w:ind w:left="2560" w:hanging="0"/>
        <w:spacing w:before="0" w:after="109" w:line="210" w:lineRule="exact"/>
      </w:pPr>
      <w:r>
        <w:t xml:space="preserve">Рисунок 11. Индикация меню основного режима</w:t>
      </w:r>
    </w:p>
    <w:p>
      <w:pPr>
        <w:pStyle w:val="Style40"/>
        <w:shd w:val="clear" w:color="auto" w:fill="auto"/>
        <w:ind w:left="360" w:hanging="340"/>
        <w:spacing w:before="0" w:after="83" w:line="240" w:lineRule="exact"/>
      </w:pPr>
      <w:bookmarkStart w:id="41" w:name="bookmark41"/>
      <w:r>
        <w:t xml:space="preserve">Индикаторы тюнера</w:t>
      </w:r>
      <w:bookmarkEnd w:id="41"/>
    </w:p>
    <w:p>
      <w:pPr>
        <w:pStyle w:val="Style42"/>
        <w:shd w:val="clear" w:color="auto" w:fill="auto"/>
        <w:ind w:left="360" w:hanging="340"/>
        <w:spacing w:before="0" w:after="0" w:line="254" w:lineRule="exact"/>
      </w:pPr>
      <w:r>
        <w:rPr>
          <w:rStyle w:val="CharStyle177"/>
          <w:lang w:val="ru"/>
        </w:rPr>
        <w:t xml:space="preserve">В</w:t>
      </w:r>
      <w:r>
        <w:t xml:space="preserve"> главных меню отображаются различные индикаторы тюнера, которые показывают состояние</w:t>
      </w:r>
    </w:p>
    <w:p>
      <w:pPr>
        <w:pStyle w:val="Style42"/>
        <w:shd w:val="clear" w:color="auto" w:fill="auto"/>
        <w:ind w:left="360" w:hanging="340"/>
        <w:spacing w:before="0" w:after="0" w:line="254" w:lineRule="exact"/>
      </w:pPr>
      <w:r>
        <w:t xml:space="preserve">тюнера. Расположение этих индикаторов показано на рисунке 11. В описании индикаторов ниже</w:t>
      </w:r>
    </w:p>
    <w:p>
      <w:pPr>
        <w:pStyle w:val="Style42"/>
        <w:shd w:val="clear" w:color="auto" w:fill="auto"/>
        <w:ind w:left="360" w:hanging="340"/>
        <w:spacing w:before="0" w:after="56" w:line="254" w:lineRule="exact"/>
      </w:pPr>
      <w:r>
        <w:t xml:space="preserve">числа, заключенные в скобки ( ), - это номера позиций на рисунке 12,</w:t>
      </w:r>
    </w:p>
    <w:p>
      <w:pPr>
        <w:numPr>
          <w:ilvl w:val="0"/>
          <w:numId w:val="9"/>
        </w:numPr>
        <w:pStyle w:val="Style42"/>
        <w:tabs>
          <w:tab w:leader="none" w:pos="366" w:val="left"/>
        </w:tabs>
        <w:shd w:val="clear" w:color="auto" w:fill="auto"/>
        <w:ind w:left="360" w:right="340" w:hanging="340"/>
        <w:spacing w:before="0" w:after="56" w:line="259" w:lineRule="exact"/>
      </w:pPr>
      <w:r>
        <w:rPr>
          <w:rStyle w:val="CharStyle178"/>
        </w:rPr>
        <w:t xml:space="preserve">Антенна:</w:t>
      </w:r>
      <w:r>
        <w:t xml:space="preserve"> Появление небольшой "1" указывает на выбор антенны 1 (15): появление небольшой "2" указывает на выбор антенны 2 (16).</w:t>
      </w:r>
    </w:p>
    <w:p>
      <w:pPr>
        <w:numPr>
          <w:ilvl w:val="0"/>
          <w:numId w:val="9"/>
        </w:numPr>
        <w:pStyle w:val="Style42"/>
        <w:tabs>
          <w:tab w:leader="none" w:pos="366" w:val="left"/>
        </w:tabs>
        <w:shd w:val="clear" w:color="auto" w:fill="auto"/>
        <w:ind w:left="360" w:right="340" w:hanging="340"/>
        <w:spacing w:before="0" w:after="64" w:line="264" w:lineRule="exact"/>
      </w:pPr>
      <w:r>
        <w:rPr>
          <w:rStyle w:val="CharStyle179"/>
        </w:rPr>
        <w:t xml:space="preserve">IntelliTune:</w:t>
      </w:r>
      <w:r>
        <w:rPr>
          <w:lang w:val="en-US"/>
        </w:rPr>
        <w:t xml:space="preserve"> </w:t>
      </w:r>
      <w:r>
        <w:t xml:space="preserve">Когда питание тюнера</w:t>
      </w:r>
      <w:r>
        <w:rPr>
          <w:rStyle w:val="CharStyle180"/>
          <w:lang w:val="ru"/>
        </w:rPr>
        <w:t xml:space="preserve"> </w:t>
      </w:r>
      <w:r>
        <w:rPr>
          <w:rStyle w:val="CharStyle180"/>
        </w:rPr>
        <w:t xml:space="preserve">IntelliTune</w:t>
      </w:r>
      <w:r>
        <w:t xml:space="preserve">™ включено, над индикатором антенны появляется полоска (17).</w:t>
      </w:r>
    </w:p>
    <w:p>
      <w:pPr>
        <w:numPr>
          <w:ilvl w:val="0"/>
          <w:numId w:val="9"/>
        </w:numPr>
        <w:pStyle w:val="Style42"/>
        <w:tabs>
          <w:tab w:leader="none" w:pos="366" w:val="left"/>
        </w:tabs>
        <w:shd w:val="clear" w:color="auto" w:fill="auto"/>
        <w:ind w:left="360" w:right="340" w:hanging="340"/>
        <w:spacing w:before="0" w:after="60" w:line="259" w:lineRule="exact"/>
      </w:pPr>
      <w:r>
        <w:rPr>
          <w:rStyle w:val="CharStyle179"/>
          <w:lang w:val="ru"/>
        </w:rPr>
        <w:t xml:space="preserve">Память:</w:t>
      </w:r>
      <w:r>
        <w:t xml:space="preserve"> Когда память включена, появляется небольшая буква "А", "В", "С" или </w:t>
      </w:r>
      <w:r>
        <w:rPr>
          <w:lang w:val="en-US"/>
        </w:rPr>
        <w:t xml:space="preserve">"D", </w:t>
      </w:r>
      <w:r>
        <w:t xml:space="preserve">показывающая выбранный банк памяти (18-21).</w:t>
      </w:r>
    </w:p>
    <w:p>
      <w:pPr>
        <w:numPr>
          <w:ilvl w:val="0"/>
          <w:numId w:val="9"/>
        </w:numPr>
        <w:pStyle w:val="Style42"/>
        <w:tabs>
          <w:tab w:leader="none" w:pos="380" w:val="left"/>
        </w:tabs>
        <w:shd w:val="clear" w:color="auto" w:fill="auto"/>
        <w:ind w:left="360" w:right="340" w:hanging="340"/>
        <w:spacing w:before="0" w:after="0" w:line="259" w:lineRule="exact"/>
      </w:pPr>
      <w:r>
        <w:rPr>
          <w:rStyle w:val="CharStyle178"/>
        </w:rPr>
        <w:t xml:space="preserve">Уровень мощности:</w:t>
      </w:r>
      <w:r>
        <w:t xml:space="preserve"> При выборе уровня мощности 150 Вт в верхнем левом углу индикатора памяти появляется полоска (22).</w:t>
      </w:r>
      <w:r>
        <w:br w:type="page"/>
      </w:r>
    </w:p>
    <w:p>
      <w:pPr>
        <w:numPr>
          <w:ilvl w:val="0"/>
          <w:numId w:val="9"/>
        </w:numPr>
        <w:pStyle w:val="Style42"/>
        <w:tabs>
          <w:tab w:leader="none" w:pos="365" w:val="left"/>
        </w:tabs>
        <w:shd w:val="clear" w:color="auto" w:fill="auto"/>
        <w:ind w:left="280" w:right="400" w:hanging="280"/>
        <w:spacing w:before="0" w:after="68" w:line="254" w:lineRule="exact"/>
      </w:pPr>
      <w:r>
        <w:rPr>
          <w:rStyle w:val="CharStyle181"/>
        </w:rPr>
        <w:t xml:space="preserve">Ограничение индуктивности и емкости:</w:t>
      </w:r>
      <w:r>
        <w:t xml:space="preserve"> Когда функция ограничения индуктивности и емкости отключена, в верхнем правом углу индикатора памяти появляется полоска (23).</w:t>
      </w:r>
    </w:p>
    <w:p>
      <w:pPr>
        <w:numPr>
          <w:ilvl w:val="0"/>
          <w:numId w:val="9"/>
        </w:numPr>
        <w:pStyle w:val="Style42"/>
        <w:tabs>
          <w:tab w:leader="none" w:pos="355" w:val="left"/>
        </w:tabs>
        <w:shd w:val="clear" w:color="auto" w:fill="auto"/>
        <w:ind w:left="280" w:right="400" w:hanging="280"/>
        <w:spacing w:before="0" w:after="53" w:line="245" w:lineRule="exact"/>
      </w:pPr>
      <w:r>
        <w:rPr>
          <w:rStyle w:val="CharStyle181"/>
        </w:rPr>
        <w:t xml:space="preserve">Диапазон указателя:</w:t>
      </w:r>
      <w:r>
        <w:t xml:space="preserve"> Когда включен режим авто выбора диапазонов, в нижнем правом углу индикатора памяти появляется двухточечный вертикальный линейный сегмент (24), и еще одна точка появляется над этим линейным сегментом при переходе на верхний диапазон и исчезает при переходе на нижний диапазон (25).</w:t>
      </w:r>
    </w:p>
    <w:p>
      <w:pPr>
        <w:numPr>
          <w:ilvl w:val="0"/>
          <w:numId w:val="9"/>
        </w:numPr>
        <w:pStyle w:val="Style42"/>
        <w:tabs>
          <w:tab w:leader="none" w:pos="360" w:val="left"/>
        </w:tabs>
        <w:shd w:val="clear" w:color="auto" w:fill="auto"/>
        <w:ind w:left="280" w:right="400" w:hanging="280"/>
        <w:spacing w:before="0" w:after="60" w:line="254" w:lineRule="exact"/>
      </w:pPr>
      <w:r>
        <w:rPr>
          <w:rStyle w:val="CharStyle181"/>
        </w:rPr>
        <w:t xml:space="preserve">Автоматический/полуавтоматический режим:</w:t>
      </w:r>
      <w:r>
        <w:t xml:space="preserve"> Появление небольшой буквы </w:t>
      </w:r>
      <w:r>
        <w:rPr>
          <w:lang w:val="en-US"/>
        </w:rPr>
        <w:t xml:space="preserve">"S" </w:t>
      </w:r>
      <w:r>
        <w:t xml:space="preserve">указывает на полуавтоматический режим; в случае автоматического режима никакой индикации нет (26).</w:t>
      </w:r>
    </w:p>
    <w:p>
      <w:pPr>
        <w:framePr w:w="4834" w:h="8544" w:hSpace="205" w:vSpace="202" w:wrap="around" w:vAnchor="text" w:hAnchor="margin" w:x="91" w:y="707"/>
        <w:jc w:val="center"/>
        <w:rPr>
          <w:sz w:val="0"/>
          <w:szCs w:val="0"/>
        </w:rPr>
      </w:pPr>
      <w:r>
        <w:pict>
          <v:shape type="#_x0000_t75" style="width:242pt;height:427pt;">
            <v:imagedata r:id="rId50" r:href="rId51"/>
          </v:shape>
        </w:pict>
      </w:r>
    </w:p>
    <w:p>
      <w:pPr>
        <w:numPr>
          <w:ilvl w:val="0"/>
          <w:numId w:val="9"/>
        </w:numPr>
        <w:pStyle w:val="Style42"/>
        <w:tabs>
          <w:tab w:leader="none" w:pos="355" w:val="left"/>
        </w:tabs>
        <w:shd w:val="clear" w:color="auto" w:fill="auto"/>
        <w:ind w:left="280" w:right="1680" w:hanging="280"/>
        <w:spacing w:before="0" w:after="592" w:line="254" w:lineRule="exact"/>
      </w:pPr>
      <w:r>
        <w:rPr>
          <w:lang w:val="en-US"/>
        </w:rPr>
        <w:t xml:space="preserve">Sticky Tune: </w:t>
      </w:r>
      <w:r>
        <w:t xml:space="preserve">Когда включен режим залипшей кнопки</w:t>
      </w:r>
      <w:r>
        <w:rPr>
          <w:rStyle w:val="CharStyle182"/>
          <w:lang w:val="ru"/>
        </w:rPr>
        <w:t xml:space="preserve"> </w:t>
      </w:r>
      <w:r>
        <w:rPr>
          <w:rStyle w:val="CharStyle182"/>
        </w:rPr>
        <w:t xml:space="preserve">StickyTune™</w:t>
      </w:r>
      <w:r>
        <w:t xml:space="preserve">, над индикатором автоматического/полуавтоматического режима появляется полоска (27).</w:t>
      </w:r>
    </w:p>
    <w:p>
      <w:pPr>
        <w:pStyle w:val="Style144"/>
        <w:shd w:val="clear" w:color="auto" w:fill="auto"/>
        <w:jc w:val="left"/>
        <w:ind w:left="280" w:hanging="0"/>
        <w:spacing w:after="213" w:line="190" w:lineRule="exact"/>
      </w:pPr>
      <w:r>
        <w:t xml:space="preserve">(Ц^ Индикация при выборе Антенны 1</w:t>
      </w:r>
    </w:p>
    <w:p>
      <w:pPr>
        <w:pStyle w:val="Style144"/>
        <w:shd w:val="clear" w:color="auto" w:fill="auto"/>
        <w:jc w:val="left"/>
        <w:ind w:left="280" w:hanging="0"/>
        <w:spacing w:after="176" w:line="190" w:lineRule="exact"/>
      </w:pPr>
      <w:r>
        <w:t xml:space="preserve">^ Индикация при выборе Антенны 2</w:t>
      </w:r>
    </w:p>
    <w:p>
      <w:pPr>
        <w:pStyle w:val="Style144"/>
        <w:shd w:val="clear" w:color="auto" w:fill="auto"/>
        <w:jc w:val="left"/>
        <w:ind w:left="740" w:right="240"/>
        <w:spacing w:after="60"/>
      </w:pPr>
      <w:r>
        <w:t xml:space="preserve">йт) Индикация при включении питания тюнера </w:t>
      </w:r>
      <w:r>
        <w:rPr>
          <w:lang w:val="en-US"/>
        </w:rPr>
        <w:t xml:space="preserve">IntelliTune</w:t>
      </w:r>
    </w:p>
    <w:p>
      <w:pPr>
        <w:pStyle w:val="Style144"/>
        <w:shd w:val="clear" w:color="auto" w:fill="auto"/>
        <w:jc w:val="left"/>
        <w:ind w:left="280" w:hanging="0"/>
        <w:spacing w:line="456" w:lineRule="exact"/>
      </w:pPr>
      <w:r>
        <w:t xml:space="preserve">^ Индикация при включении банка памяти А</w:t>
      </w:r>
    </w:p>
    <w:p>
      <w:pPr>
        <w:pStyle w:val="Style144"/>
        <w:shd w:val="clear" w:color="auto" w:fill="auto"/>
        <w:jc w:val="left"/>
        <w:ind w:left="280" w:hanging="0"/>
        <w:spacing w:line="456" w:lineRule="exact"/>
      </w:pPr>
      <w:r>
        <w:t xml:space="preserve">^ Индикация при включении банка памяти В</w:t>
      </w:r>
    </w:p>
    <w:p>
      <w:pPr>
        <w:pStyle w:val="Style144"/>
        <w:shd w:val="clear" w:color="auto" w:fill="auto"/>
        <w:jc w:val="left"/>
        <w:ind w:left="740" w:hanging="0"/>
        <w:spacing w:line="456" w:lineRule="exact"/>
      </w:pPr>
      <w:r>
        <w:t xml:space="preserve">Индикация при включении банка памяти С</w:t>
      </w:r>
    </w:p>
    <w:p>
      <w:pPr>
        <w:pStyle w:val="Style144"/>
        <w:shd w:val="clear" w:color="auto" w:fill="auto"/>
        <w:jc w:val="left"/>
        <w:ind w:left="280" w:hanging="0"/>
        <w:spacing w:line="456" w:lineRule="exact"/>
      </w:pPr>
      <w:r>
        <w:rPr>
          <w:lang w:val="en-US"/>
        </w:rPr>
        <w:t xml:space="preserve">(gj) </w:t>
      </w:r>
      <w:r>
        <w:t xml:space="preserve">Индикация при включении банка памяти </w:t>
      </w:r>
      <w:r>
        <w:rPr>
          <w:lang w:val="en-US"/>
        </w:rPr>
        <w:t xml:space="preserve">D</w:t>
      </w:r>
    </w:p>
    <w:p>
      <w:pPr>
        <w:pStyle w:val="Style144"/>
        <w:shd w:val="clear" w:color="auto" w:fill="auto"/>
        <w:jc w:val="left"/>
        <w:ind w:left="280" w:hanging="0"/>
        <w:spacing w:line="456" w:lineRule="exact"/>
      </w:pPr>
      <w:r>
        <w:t xml:space="preserve">^ Индикация при уровне мощности 150 Вт</w:t>
      </w:r>
    </w:p>
    <w:p>
      <w:pPr>
        <w:pStyle w:val="Style144"/>
        <w:shd w:val="clear" w:color="auto" w:fill="auto"/>
        <w:jc w:val="left"/>
        <w:ind w:left="280" w:right="240" w:hanging="0"/>
      </w:pPr>
      <w:r>
        <w:t xml:space="preserve">^ Индикация при включении функции ^ ограничения индуктивности и емкости Индикация в режиме автовыбора диапазонов</w:t>
      </w:r>
    </w:p>
    <w:p>
      <w:pPr>
        <w:pStyle w:val="Style144"/>
        <w:shd w:val="clear" w:color="auto" w:fill="auto"/>
        <w:jc w:val="left"/>
        <w:ind w:left="280" w:right="240" w:firstLine="460"/>
        <w:spacing w:after="272"/>
      </w:pPr>
      <w:r>
        <w:t xml:space="preserve">Индикация при переходе на верхний ^ диапазон (в режиме автовыбора)</w:t>
      </w:r>
    </w:p>
    <w:p>
      <w:pPr>
        <w:pStyle w:val="Style144"/>
        <w:shd w:val="clear" w:color="auto" w:fill="auto"/>
        <w:jc w:val="left"/>
        <w:ind w:left="740" w:hanging="0"/>
        <w:spacing w:after="158" w:line="190" w:lineRule="exact"/>
      </w:pPr>
      <w:r>
        <w:t xml:space="preserve">Индикация в полуавтоматическом режиме</w:t>
      </w:r>
    </w:p>
    <w:p>
      <w:pPr>
        <w:pStyle w:val="Style144"/>
        <w:shd w:val="clear" w:color="auto" w:fill="auto"/>
        <w:jc w:val="left"/>
        <w:ind w:left="740" w:right="240" w:hanging="0"/>
        <w:spacing w:line="235" w:lineRule="exact"/>
        <w:sectPr>
          <w:type w:val="continuous"/>
          <w:pgSz w:w="11905" w:h="16837"/>
          <w:pgMar w:top="1194" w:left="972" w:right="463" w:bottom="1171" w:header="0" w:footer="3" w:gutter="0"/>
          <w:cols w:space="720"/>
          <w:noEndnote/>
          <w:docGrid w:linePitch="360"/>
        </w:sectPr>
      </w:pPr>
      <w:r>
        <w:t xml:space="preserve">Индикация при включении режима </w:t>
      </w:r>
      <w:r>
        <w:rPr>
          <w:lang w:val="en-US"/>
        </w:rPr>
        <w:t xml:space="preserve">StickyTune</w:t>
      </w:r>
      <w:r>
        <w:br w:type="page"/>
      </w:r>
    </w:p>
    <w:p>
      <w:pPr>
        <w:pStyle w:val="Style7"/>
        <w:shd w:val="clear" w:color="auto" w:fill="auto"/>
        <w:jc w:val="left"/>
        <w:ind w:left="60"/>
        <w:spacing w:after="76" w:line="170" w:lineRule="exact"/>
      </w:pPr>
      <w:r>
        <w:rPr>
          <w:rStyle w:val="CharStyle183"/>
          <w:lang w:val="en-US"/>
        </w:rPr>
        <w:t xml:space="preserve">MFJ-993B </w:t>
      </w:r>
      <w:r>
        <w:rPr>
          <w:rStyle w:val="CharStyle183"/>
        </w:rPr>
        <w:t xml:space="preserve">Автоматический антенный тюнер </w:t>
      </w:r>
      <w:r>
        <w:rPr>
          <w:rStyle w:val="CharStyle183"/>
          <w:lang w:val="en-US"/>
        </w:rPr>
        <w:t xml:space="preserve">IntelliTuncr</w:t>
      </w:r>
    </w:p>
    <w:p>
      <w:pPr>
        <w:pStyle w:val="Style40"/>
        <w:shd w:val="clear" w:color="auto" w:fill="auto"/>
        <w:ind w:left="60" w:hanging="0"/>
        <w:spacing w:before="0" w:after="35" w:line="240" w:lineRule="exact"/>
      </w:pPr>
      <w:bookmarkStart w:id="42" w:name="bookmark42"/>
      <w:r>
        <w:t xml:space="preserve">Меню режима настроек прибора</w:t>
      </w:r>
      <w:bookmarkEnd w:id="42"/>
    </w:p>
    <w:p>
      <w:pPr>
        <w:pStyle w:val="Style42"/>
        <w:shd w:val="clear" w:color="auto" w:fill="auto"/>
        <w:ind w:left="60" w:right="240" w:hanging="0"/>
        <w:spacing w:before="0" w:after="0"/>
      </w:pPr>
      <w:r>
        <w:t xml:space="preserve">Меню режима настроек прибора позволяют настраивать работу прибора </w:t>
      </w:r>
      <w:r>
        <w:rPr>
          <w:lang w:val="en-US"/>
        </w:rPr>
        <w:t xml:space="preserve">MFJ-993B. </w:t>
      </w:r>
      <w:r>
        <w:t xml:space="preserve">Имеется 11 меню режима настроек прибора, которые организованы по циклической схеме. Для доступа к этим меню настроек нажмите и удерживайте кнопку </w:t>
      </w:r>
      <w:r>
        <w:rPr>
          <w:lang w:val="en-US"/>
        </w:rPr>
        <w:t xml:space="preserve">[MODE] </w:t>
      </w:r>
      <w:r>
        <w:t xml:space="preserve">в течение двух секунд. Появится то меню настроек, которое использовалось последним. По завершении настройки нажмите кнопку </w:t>
      </w:r>
      <w:r>
        <w:rPr>
          <w:lang w:val="en-US"/>
        </w:rPr>
        <w:t xml:space="preserve">[MODE] </w:t>
      </w:r>
      <w:r>
        <w:t xml:space="preserve">и не отпускайте в течение двух секунд для того, чтобы вернуться в основной режим для нормальной работы.</w:t>
      </w:r>
    </w:p>
    <w:p>
      <w:pPr>
        <w:pStyle w:val="Style42"/>
        <w:shd w:val="clear" w:color="auto" w:fill="auto"/>
        <w:ind w:left="60" w:right="240" w:hanging="0"/>
        <w:spacing w:before="0" w:after="0"/>
      </w:pPr>
      <w:r>
        <w:t xml:space="preserve">В режиме настроек прибора происходит переключение в защитный режим обхода тюнера, а после настройки схема согласования вновь подключается к линии. Если в течение восьми секунд не происходит ни одного нажатия кнопки, тюнер автоматически выходит из режима настроек, восстанавливает подключение цепи согласования и возвращается в основной режим.</w:t>
      </w:r>
    </w:p>
    <w:p>
      <w:pPr>
        <w:pStyle w:val="Style42"/>
        <w:shd w:val="clear" w:color="auto" w:fill="auto"/>
        <w:ind w:left="60" w:right="240" w:hanging="0"/>
        <w:spacing w:before="0" w:after="0"/>
      </w:pPr>
      <w:r>
        <w:t xml:space="preserve">Для перехода в меню ограничения индуктивности и емкости из любого меню настроек прибора нажмите и удерживайте кнопку </w:t>
      </w:r>
      <w:r>
        <w:rPr>
          <w:lang w:val="en-US"/>
        </w:rPr>
        <w:t xml:space="preserve">[MODE], </w:t>
      </w:r>
      <w:r>
        <w:t xml:space="preserve">а затем до истечения двух секунд нажмите одновременного кнопки </w:t>
      </w:r>
      <w:r>
        <w:rPr>
          <w:lang w:val="en-US"/>
        </w:rPr>
        <w:t xml:space="preserve">[C-UP] </w:t>
      </w:r>
      <w:r>
        <w:t xml:space="preserve">и</w:t>
      </w:r>
      <w:r>
        <w:rPr>
          <w:rStyle w:val="CharStyle184"/>
        </w:rPr>
        <w:t xml:space="preserve"> </w:t>
      </w:r>
      <w:r>
        <w:rPr>
          <w:rStyle w:val="CharStyle184"/>
          <w:lang w:val="en-US"/>
        </w:rPr>
        <w:t xml:space="preserve">[L</w:t>
      </w:r>
      <w:r>
        <w:rPr>
          <w:lang w:val="en-US"/>
        </w:rPr>
        <w:t xml:space="preserve">-UP]. </w:t>
      </w:r>
      <w:r>
        <w:t xml:space="preserve">Эта операция специально усложнена для того, чтобы не допустить </w:t>
      </w:r>
      <w:r>
        <w:rPr>
          <w:rStyle w:val="CharStyle185"/>
        </w:rPr>
        <w:t xml:space="preserve">случайного</w:t>
      </w:r>
      <w:r>
        <w:t xml:space="preserve"> отключения ограничения индуктивности и емкости. Следует иметь в виду, что ограничение индуктивности и емкости не сохраняется в постоянной памяти, и после выключения питания восстанавливаются значения по умолчанию.</w:t>
      </w:r>
    </w:p>
    <w:p>
      <w:pPr>
        <w:pStyle w:val="Style42"/>
        <w:shd w:val="clear" w:color="auto" w:fill="auto"/>
        <w:ind w:left="60" w:right="240" w:hanging="0"/>
        <w:spacing w:before="0" w:after="0" w:line="259" w:lineRule="exact"/>
      </w:pPr>
      <w:r>
        <w:t xml:space="preserve">Следующие настройки сохраняются отдельно для антенны 1 и антенны 2: Уровень мощности, заданный КСВ, КСВ автоначала настройки, диапазон измерения указателя, фиксация максимума, память и</w:t>
      </w:r>
      <w:r>
        <w:rPr>
          <w:rStyle w:val="CharStyle186"/>
          <w:lang w:val="ru"/>
        </w:rPr>
        <w:t xml:space="preserve"> </w:t>
      </w:r>
      <w:r>
        <w:rPr>
          <w:rStyle w:val="CharStyle186"/>
        </w:rPr>
        <w:t xml:space="preserve">IntelliTune™. </w:t>
      </w:r>
      <w:r>
        <w:t xml:space="preserve">В каждом меню настроек;</w:t>
      </w:r>
    </w:p>
    <w:p>
      <w:pPr>
        <w:numPr>
          <w:ilvl w:val="0"/>
          <w:numId w:val="9"/>
        </w:numPr>
        <w:pStyle w:val="Style42"/>
        <w:tabs>
          <w:tab w:leader="none" w:pos="426" w:val="left"/>
        </w:tabs>
        <w:shd w:val="clear" w:color="auto" w:fill="auto"/>
        <w:jc w:val="both"/>
        <w:ind w:left="440" w:right="360" w:hanging="360"/>
        <w:spacing w:before="0" w:after="0" w:line="259" w:lineRule="exact"/>
      </w:pPr>
      <w:r>
        <w:t xml:space="preserve">Кратковременное нажатие кнопки </w:t>
      </w:r>
      <w:r>
        <w:rPr>
          <w:lang w:val="en-US"/>
        </w:rPr>
        <w:t xml:space="preserve">[MODE] </w:t>
      </w:r>
      <w:r>
        <w:t xml:space="preserve">обеспечивает цикличный переход между различными меню настроек; нажатие и удержание в течение двух секунд кнопки </w:t>
      </w:r>
      <w:r>
        <w:rPr>
          <w:lang w:val="en-US"/>
        </w:rPr>
        <w:t xml:space="preserve">[MODE] </w:t>
      </w:r>
      <w:r>
        <w:t xml:space="preserve">обеспечивает выход из режима настроек и возврат в основной режим.</w:t>
      </w:r>
    </w:p>
    <w:p>
      <w:pPr>
        <w:numPr>
          <w:ilvl w:val="0"/>
          <w:numId w:val="9"/>
        </w:numPr>
        <w:pStyle w:val="Style42"/>
        <w:tabs>
          <w:tab w:leader="none" w:pos="435" w:val="left"/>
        </w:tabs>
        <w:shd w:val="clear" w:color="auto" w:fill="auto"/>
        <w:ind w:left="440" w:right="240" w:hanging="360"/>
        <w:spacing w:before="0" w:after="0" w:line="259" w:lineRule="exact"/>
      </w:pPr>
      <w:r>
        <w:t xml:space="preserve">Нажатие кнопки </w:t>
      </w:r>
      <w:r>
        <w:rPr>
          <w:lang w:val="en-US"/>
        </w:rPr>
        <w:t xml:space="preserve">[C-UP] </w:t>
      </w:r>
      <w:r>
        <w:t xml:space="preserve">или </w:t>
      </w:r>
      <w:r>
        <w:rPr>
          <w:lang w:val="en-US"/>
        </w:rPr>
        <w:t xml:space="preserve">[L-UP] </w:t>
      </w:r>
      <w:r>
        <w:t xml:space="preserve">обеспечивает повышение значения или подключение настройки в текущем меню настроек.</w:t>
      </w:r>
    </w:p>
    <w:p>
      <w:pPr>
        <w:numPr>
          <w:ilvl w:val="0"/>
          <w:numId w:val="9"/>
        </w:numPr>
        <w:pStyle w:val="Style42"/>
        <w:tabs>
          <w:tab w:leader="none" w:pos="440" w:val="left"/>
        </w:tabs>
        <w:shd w:val="clear" w:color="auto" w:fill="auto"/>
        <w:ind w:left="440" w:right="240" w:hanging="360"/>
        <w:spacing w:before="0" w:after="0" w:line="259" w:lineRule="exact"/>
      </w:pPr>
      <w:r>
        <w:t xml:space="preserve">Нажатие кнопки </w:t>
      </w:r>
      <w:r>
        <w:rPr>
          <w:lang w:val="en-US"/>
        </w:rPr>
        <w:t xml:space="preserve">[C-DN] </w:t>
      </w:r>
      <w:r>
        <w:t xml:space="preserve">или </w:t>
      </w:r>
      <w:r>
        <w:rPr>
          <w:lang w:val="en-US"/>
        </w:rPr>
        <w:t xml:space="preserve">[L-DN] </w:t>
      </w:r>
      <w:r>
        <w:t xml:space="preserve">обеспечивает понижение значения или отключение настройки в текущем меню настроек.</w:t>
      </w:r>
    </w:p>
    <w:p>
      <w:pPr>
        <w:pStyle w:val="Style47"/>
        <w:shd w:val="clear" w:color="auto" w:fill="auto"/>
        <w:ind w:left="60" w:hanging="0"/>
        <w:spacing w:before="0" w:line="210" w:lineRule="exact"/>
      </w:pPr>
      <w:bookmarkStart w:id="43" w:name="bookmark43"/>
      <w:r>
        <w:t xml:space="preserve">Меню Уровень мощности</w:t>
      </w:r>
      <w:bookmarkEnd w:id="43"/>
    </w:p>
    <w:p>
      <w:pPr>
        <w:pStyle w:val="Style42"/>
        <w:shd w:val="clear" w:color="auto" w:fill="auto"/>
        <w:jc w:val="both"/>
        <w:ind w:left="60" w:right="360" w:hanging="0"/>
        <w:spacing w:before="0" w:after="113"/>
      </w:pPr>
      <w:r>
        <w:t xml:space="preserve">Позволяет задать максимальный уровень передаваемой мощности тюнера </w:t>
      </w:r>
      <w:r>
        <w:rPr>
          <w:lang w:val="en-US"/>
        </w:rPr>
        <w:t xml:space="preserve">MFJ-993B </w:t>
      </w:r>
      <w:r>
        <w:t xml:space="preserve">300 Вт или 150 Вт </w:t>
      </w:r>
      <w:r>
        <w:rPr>
          <w:lang w:val="en-US"/>
        </w:rPr>
        <w:t xml:space="preserve">SSB/CW. </w:t>
      </w:r>
      <w:r>
        <w:t xml:space="preserve">При уровне мощности 300 Вт возможно согласование антенн с импедансом 6 - 1600 Ом; При уровне мощности 150 Вт возможно согласование в более широком диапазоне импеданса 6 - 3200 Ом. По умолчанию уровень мощности составляет 300 Вт.</w:t>
      </w:r>
    </w:p>
    <w:p>
      <w:pPr>
        <w:pStyle w:val="Style42"/>
        <w:tabs>
          <w:tab w:leader="underscore" w:pos="2417" w:val="left"/>
          <w:tab w:leader="underscore" w:pos="9756" w:val="left"/>
        </w:tabs>
        <w:pBdr>
          <w:top w:val="single" w:sz="4" w:space="1" w:color="auto"/>
          <w:bottom w:val="single" w:sz="4" w:space="1" w:color="auto"/>
          <w:left w:val="single" w:sz="4" w:space="4" w:color="auto"/>
          <w:right w:val="single" w:sz="4" w:space="4" w:color="auto"/>
        </w:pBdr>
        <w:shd w:val="clear" w:color="auto" w:fill="auto"/>
        <w:ind w:left="60" w:right="240" w:hanging="0"/>
        <w:spacing w:before="0" w:after="159" w:line="259" w:lineRule="exact"/>
      </w:pPr>
      <w:r>
        <w:rPr>
          <w:rStyle w:val="CharStyle184"/>
        </w:rPr>
        <w:t xml:space="preserve">Быстрый доступ к команде:</w:t>
      </w:r>
      <w:r>
        <w:t xml:space="preserve"> Нажатие кнопок </w:t>
      </w:r>
      <w:r>
        <w:rPr>
          <w:lang w:val="en-US"/>
        </w:rPr>
        <w:t xml:space="preserve">[TUNE], [C-UP] </w:t>
      </w:r>
      <w:r>
        <w:t xml:space="preserve">и </w:t>
      </w:r>
      <w:r>
        <w:rPr>
          <w:lang w:val="en-US"/>
        </w:rPr>
        <w:t xml:space="preserve">[L-UP] </w:t>
      </w:r>
      <w:r>
        <w:t xml:space="preserve">одновременно обеспечивает переключение между уровнями мощности 300 и 150 Вт. См. таблицу 2, где приведена кодовая </w:t>
      </w:r>
      <w:r>
        <w:rPr>
          <w:rStyle w:val="CharStyle187"/>
        </w:rPr>
        <w:t xml:space="preserve">реакция указателя.</w:t>
      </w:r>
      <w:r>
        <w:tab/>
        <w:tab/>
      </w:r>
    </w:p>
    <w:p>
      <w:pPr>
        <w:pStyle w:val="Style81"/>
        <w:shd w:val="clear" w:color="auto" w:fill="auto"/>
        <w:ind w:left="60" w:hanging="0"/>
        <w:spacing w:before="0" w:after="0" w:line="210" w:lineRule="exact"/>
      </w:pPr>
      <w:r>
        <w:t xml:space="preserve">Меню Заданный КСВ</w:t>
      </w:r>
    </w:p>
    <w:p>
      <w:pPr>
        <w:pStyle w:val="Style42"/>
        <w:shd w:val="clear" w:color="auto" w:fill="auto"/>
        <w:ind w:left="60" w:right="240" w:hanging="0"/>
        <w:spacing w:before="0" w:after="124" w:line="254" w:lineRule="exact"/>
      </w:pPr>
      <w:r>
        <w:t xml:space="preserve">Позволяет задать требуемый КСВ в пределах 1,0 - 2,0. Процесс согласующей настройки будет останавливаться при нахождении согласования с КСВ, не превышающим заданного КСВ. Присвоение заданному КСВ значения ниже 1,5 может привести к увеличению продолжительности настройки согласования. Заданный КСВ отображается на дисплее сразу после включения питания тюнера. Значение по умолчанию составляет 1,5.</w:t>
      </w:r>
    </w:p>
    <w:p>
      <w:pPr>
        <w:pStyle w:val="Style42"/>
        <w:tabs>
          <w:tab w:leader="underscore" w:pos="8167" w:val="left"/>
          <w:tab w:leader="underscore" w:pos="9209" w:val="left"/>
          <w:tab w:leader="underscore" w:pos="9266" w:val="left"/>
        </w:tabs>
        <w:shd w:val="clear" w:color="auto" w:fill="auto"/>
        <w:ind w:left="60" w:right="240" w:hanging="0"/>
        <w:spacing w:before="0" w:after="120"/>
      </w:pPr>
      <w:r>
        <w:t xml:space="preserve">Быстрый доступ к команде: Одновременное нажатие кнопок </w:t>
      </w:r>
      <w:r>
        <w:rPr>
          <w:lang w:val="en-US"/>
        </w:rPr>
        <w:t xml:space="preserve">[TUNE] </w:t>
      </w:r>
      <w:r>
        <w:t xml:space="preserve">и </w:t>
      </w:r>
      <w:r>
        <w:rPr>
          <w:lang w:val="en-US"/>
        </w:rPr>
        <w:t xml:space="preserve">[C-UP] </w:t>
      </w:r>
      <w:r>
        <w:t xml:space="preserve">обеспечивает переключение заданного КСВ между значениями 1,5 и 2,0, что сопровождается индикацией на шкале КСВ </w:t>
      </w:r>
      <w:r>
        <w:rPr>
          <w:rStyle w:val="CharStyle187"/>
        </w:rPr>
        <w:t xml:space="preserve">указателя. См. таблицу 2, где приведена кодовая реакция указателя.</w:t>
      </w:r>
      <w:r>
        <w:tab/>
        <w:t xml:space="preserve"> </w:t>
        <w:tab/>
        <w:tab/>
      </w:r>
    </w:p>
    <w:p>
      <w:pPr>
        <w:pStyle w:val="Style47"/>
        <w:shd w:val="clear" w:color="auto" w:fill="auto"/>
        <w:ind w:left="60" w:hanging="0"/>
        <w:spacing w:before="0" w:line="250" w:lineRule="exact"/>
      </w:pPr>
      <w:bookmarkStart w:id="44" w:name="bookmark44"/>
      <w:r>
        <w:t xml:space="preserve">Меню КСВ автоматического начала настройки согласования</w:t>
      </w:r>
      <w:bookmarkEnd w:id="44"/>
    </w:p>
    <w:p>
      <w:pPr>
        <w:pStyle w:val="Style42"/>
        <w:shd w:val="clear" w:color="auto" w:fill="auto"/>
        <w:ind w:left="60" w:right="240" w:hanging="0"/>
        <w:spacing w:before="0" w:after="0"/>
      </w:pPr>
      <w:r>
        <w:t xml:space="preserve">Это меню позволяет задать предельное превышение КСВ в диапазоне 0,5 -1,5. В автоматическом режиме процесс настройки будет автоматически запускаться, когда КСВ превысит заданный КСВ на величину этого предельного превышения КСВ. Например, если заданный КСВ составляет 1,5, а КСВ автоматического начала настройки согласования - 1,0, процесс настройки будет всегда начинаться при превышении КСВ значения 2,5 (1,5 + 1,0) при условии наличия ВЧ мощности не менее 2 Вт. Значение по умолчанию составляет 1,0.</w:t>
      </w:r>
    </w:p>
    <w:p>
      <w:pPr>
        <w:pStyle w:val="Style42"/>
        <w:tabs>
          <w:tab w:leader="underscore" w:pos="7462" w:val="left"/>
          <w:tab w:leader="underscore" w:pos="9823" w:val="left"/>
        </w:tabs>
        <w:pBdr>
          <w:top w:val="single" w:sz="4" w:space="1" w:color="auto"/>
          <w:bottom w:val="single" w:sz="4" w:space="1" w:color="auto"/>
          <w:left w:val="single" w:sz="4" w:space="4" w:color="auto"/>
          <w:right w:val="single" w:sz="4" w:space="4" w:color="auto"/>
        </w:pBdr>
        <w:shd w:val="clear" w:color="auto" w:fill="auto"/>
        <w:ind w:left="180" w:right="280" w:hanging="0"/>
        <w:spacing w:before="0" w:after="152"/>
      </w:pPr>
      <w:r>
        <w:rPr>
          <w:rStyle w:val="CharStyle188"/>
        </w:rPr>
        <w:t xml:space="preserve">Быстрый доступ к команде:</w:t>
      </w:r>
      <w:r>
        <w:t xml:space="preserve"> Одновременное нажатие кнопок </w:t>
      </w:r>
      <w:r>
        <w:rPr>
          <w:lang w:val="en-US"/>
        </w:rPr>
        <w:t xml:space="preserve">[TUNE] </w:t>
      </w:r>
      <w:r>
        <w:t xml:space="preserve">и </w:t>
      </w:r>
      <w:r>
        <w:rPr>
          <w:lang w:val="en-US"/>
        </w:rPr>
        <w:t xml:space="preserve">[L-UP] </w:t>
      </w:r>
      <w:r>
        <w:t xml:space="preserve">обеспечивает цикличное переключение КСВ автоматического начала настройки согласования между значениями </w:t>
      </w:r>
      <w:r>
        <w:rPr>
          <w:rStyle w:val="CharStyle189"/>
        </w:rPr>
        <w:t xml:space="preserve">0,5, 1,0 и 1,5. См. таблицу 2, где приведена кодовая реакция указателя.</w:t>
      </w:r>
      <w:r>
        <w:tab/>
        <w:tab/>
      </w:r>
    </w:p>
    <w:p>
      <w:pPr>
        <w:pStyle w:val="Style47"/>
        <w:shd w:val="clear" w:color="auto" w:fill="auto"/>
        <w:ind w:left="180" w:hanging="0"/>
        <w:spacing w:before="0" w:after="41" w:line="210" w:lineRule="exact"/>
      </w:pPr>
      <w:bookmarkStart w:id="45" w:name="bookmark45"/>
      <w:r>
        <w:t xml:space="preserve">Меню Диапазон измерения указателя</w:t>
      </w:r>
      <w:bookmarkEnd w:id="45"/>
    </w:p>
    <w:p>
      <w:pPr>
        <w:pStyle w:val="Style42"/>
        <w:shd w:val="clear" w:color="auto" w:fill="auto"/>
        <w:ind w:left="180" w:right="280" w:hanging="0"/>
        <w:spacing w:before="0" w:after="116"/>
      </w:pPr>
      <w:r>
        <w:t xml:space="preserve">Позволяет выбрать диапазон шкалы указателя. В диапазоне 30 Вт (нижнем) значение конца шкалы мощности прямой волны составляет 30 Вт, а значение конца шкалы мощности отраженной волны - 6 Вт (показания следует делить на 10). В диапазоне 300 Вт (верхнем) значение конца шкалы мощности прямой волны составляет 300 Вт, а значение конца шкалы мощности отраженной волны - 60 Вт. В режиме автоматического выбора происходит автоматический выбор диапазона в зависимости от ВЧ мощности на входе тюнера. При мощности прямой волны выше 30 Вт или мощности отраженной волны выше 6 Вт указатель автоматически переключается на верхний диапазон мощности. При мощности прямой волны ниже 25 Вт и мощности отраженной волны ниже 4 Вт указатель автоматически переключается на нижний диапазон мощности. Изображение экранных индикаторов диапазона указателя приведено на рисунках 11 и 12. По умолчанию диапазон мощности составляет 300 Вт.</w:t>
      </w:r>
    </w:p>
    <w:p>
      <w:pPr>
        <w:pStyle w:val="Style42"/>
        <w:tabs>
          <w:tab w:leader="underscore" w:pos="9862" w:val="left"/>
        </w:tabs>
        <w:shd w:val="clear" w:color="auto" w:fill="auto"/>
        <w:ind w:left="180" w:right="280" w:hanging="0"/>
        <w:spacing w:before="0" w:after="156" w:line="254" w:lineRule="exact"/>
      </w:pPr>
      <w:r>
        <w:rPr>
          <w:rStyle w:val="CharStyle188"/>
        </w:rPr>
        <w:t xml:space="preserve">Быстрый доступ к команде:</w:t>
      </w:r>
      <w:r>
        <w:t xml:space="preserve"> Одновременное нажатие кнопок </w:t>
      </w:r>
      <w:r>
        <w:rPr>
          <w:lang w:val="en-US"/>
        </w:rPr>
        <w:t xml:space="preserve">[TUNE] </w:t>
      </w:r>
      <w:r>
        <w:t xml:space="preserve">и </w:t>
      </w:r>
      <w:r>
        <w:rPr>
          <w:lang w:val="en-US"/>
        </w:rPr>
        <w:t xml:space="preserve">[L-DN] </w:t>
      </w:r>
      <w:r>
        <w:t xml:space="preserve">обеспечивает цикличный переход к диапазону мощности 30 Вт, 300 Вт и режиму автоматического выбора </w:t>
      </w:r>
      <w:r>
        <w:rPr>
          <w:rStyle w:val="CharStyle189"/>
        </w:rPr>
        <w:t xml:space="preserve">диапазона мощности. См. таблицу 2, где приведена кодовая реакция указателя.</w:t>
      </w:r>
      <w:r>
        <w:tab/>
      </w:r>
    </w:p>
    <w:p>
      <w:pPr>
        <w:pStyle w:val="Style47"/>
        <w:shd w:val="clear" w:color="auto" w:fill="auto"/>
        <w:ind w:left="180" w:hanging="0"/>
        <w:spacing w:before="0" w:after="38" w:line="210" w:lineRule="exact"/>
      </w:pPr>
      <w:bookmarkStart w:id="46" w:name="bookmark46"/>
      <w:r>
        <w:t xml:space="preserve">Меню Фиксация максимума</w:t>
      </w:r>
      <w:bookmarkEnd w:id="46"/>
    </w:p>
    <w:p>
      <w:pPr>
        <w:pStyle w:val="Style42"/>
        <w:shd w:val="clear" w:color="auto" w:fill="auto"/>
        <w:ind w:left="180" w:right="280" w:hanging="0"/>
        <w:spacing w:before="0" w:after="156" w:line="254" w:lineRule="exact"/>
      </w:pPr>
      <w:r>
        <w:t xml:space="preserve">Когда функция фиксации максимума включена, наивысший активный сегмент линейного индикатора мощности прямой волны остается видимым в течение одной секунды, что позволяет легко снять показания, соответствующие этому сегменту. Когда функция выключена, указатель функционирует, как обычно. По умолчанию функция включена.</w:t>
      </w:r>
    </w:p>
    <w:p>
      <w:pPr>
        <w:pStyle w:val="Style47"/>
        <w:shd w:val="clear" w:color="auto" w:fill="auto"/>
        <w:ind w:left="180" w:hanging="0"/>
        <w:spacing w:before="0" w:after="33" w:line="210" w:lineRule="exact"/>
      </w:pPr>
      <w:bookmarkStart w:id="47" w:name="bookmark47"/>
      <w:r>
        <w:t xml:space="preserve">Меню Память</w:t>
      </w:r>
      <w:bookmarkEnd w:id="47"/>
    </w:p>
    <w:p>
      <w:pPr>
        <w:pStyle w:val="Style42"/>
        <w:shd w:val="clear" w:color="auto" w:fill="auto"/>
        <w:ind w:left="180" w:right="280" w:hanging="0"/>
        <w:spacing w:before="0" w:after="69" w:line="254" w:lineRule="exact"/>
      </w:pPr>
      <w:r>
        <w:t xml:space="preserve">Позволяет включать и выключать память антенн. Под "разрешающей способностью памяти" « понимается ширина спектра частот, которую тюнер считает совпадающей с настроенной частотой, которая уже имеется в памяти. Разрешающая способность памяти приблизительно равна 0,1 процента нижней частоты каждого любительского диапазона. Например, разрешающая способность памяти 40-метрового диапазона (7000 - 7300 кГц) составляет 7 кГц; если тюнер запомнил настройку для частоты 7050 кГц, он автоматически будет вызывать это значение настройки для любой частоты в пределах 7047 - 7053 кГц. Разрешающая способность памяти на более низких частотах меньше с учетом более высокой добротности антенны, а на более высоких частотах больше с учетом более низкой добротности антенны. Разрешающая способность памяти для ВЧ любительских диапазонов 10 - 160 м составляет:</w:t>
      </w:r>
    </w:p>
    <w:tbl>
      <w:tblPr>
        <w:tblLayout w:type="fixed"/>
        <w:jc w:val="center"/>
      </w:tblPr>
      <w:tblGrid>
        <w:gridCol w:w="1546"/>
        <w:gridCol w:w="4147"/>
        <w:gridCol w:w="3010"/>
      </w:tblGrid>
      <w:tr>
        <w:trPr>
          <w:trHeight w:val="317"/>
        </w:trPr>
        <w:tc>
          <w:tcPr>
            <w:shd w:val="clear" w:color="auto" w:fill="FFFFFF"/>
            <w:tcBorders>
              <w:left w:val="single" w:sz="4"/>
              <w:right w:val="single" w:sz="4"/>
              <w:top w:val="single" w:sz="4"/>
            </w:tcBorders>
            <w:vAlign w:val="top"/>
          </w:tcPr>
          <w:p>
            <w:pPr>
              <w:pStyle w:val="Style81"/>
              <w:framePr w:wrap="notBeside" w:vAnchor="text" w:hAnchor="text" w:xAlign="center" w:y="1"/>
              <w:shd w:val="clear" w:color="auto" w:fill="auto"/>
              <w:ind w:left="300" w:hanging="0"/>
              <w:spacing w:before="0" w:after="0" w:line="240" w:lineRule="auto"/>
            </w:pPr>
            <w:r>
              <w:t xml:space="preserve">Метровый</w:t>
            </w:r>
          </w:p>
        </w:tc>
        <w:tc>
          <w:tcPr>
            <w:shd w:val="clear" w:color="auto" w:fill="FFFFFF"/>
            <w:tcBorders>
              <w:left w:val="single" w:sz="4"/>
              <w:right w:val="single" w:sz="4"/>
              <w:top w:val="single" w:sz="4"/>
            </w:tcBorders>
            <w:vAlign w:val="top"/>
          </w:tcPr>
          <w:p>
            <w:pPr>
              <w:pStyle w:val="Style81"/>
              <w:framePr w:wrap="notBeside" w:vAnchor="text" w:hAnchor="text" w:xAlign="center" w:y="1"/>
              <w:shd w:val="clear" w:color="auto" w:fill="auto"/>
              <w:ind w:left="740" w:hanging="0"/>
              <w:spacing w:before="0" w:after="0" w:line="240" w:lineRule="auto"/>
            </w:pPr>
            <w:r>
              <w:t xml:space="preserve">Частотный диапазон</w:t>
            </w:r>
            <w:r>
              <w:rPr>
                <w:rStyle w:val="CharStyle190"/>
              </w:rPr>
              <w:t xml:space="preserve"> (кГц)</w:t>
            </w:r>
          </w:p>
        </w:tc>
        <w:tc>
          <w:tcPr>
            <w:shd w:val="clear" w:color="auto" w:fill="FFFFFF"/>
            <w:tcBorders>
              <w:left w:val="single" w:sz="4"/>
              <w:right w:val="single" w:sz="4"/>
              <w:top w:val="single" w:sz="4"/>
            </w:tcBorders>
            <w:vAlign w:val="top"/>
          </w:tcPr>
          <w:p>
            <w:pPr>
              <w:pStyle w:val="Style81"/>
              <w:framePr w:wrap="notBeside" w:vAnchor="text" w:hAnchor="text" w:xAlign="center" w:y="1"/>
              <w:shd w:val="clear" w:color="auto" w:fill="auto"/>
              <w:ind w:left="160" w:hanging="0"/>
              <w:spacing w:before="0" w:after="0" w:line="240" w:lineRule="auto"/>
            </w:pPr>
            <w:r>
              <w:t xml:space="preserve">Разрешающая способность</w:t>
            </w:r>
          </w:p>
        </w:tc>
      </w:tr>
      <w:tr>
        <w:trPr>
          <w:trHeight w:val="216"/>
        </w:trPr>
        <w:tc>
          <w:tcPr>
            <w:shd w:val="clear" w:color="auto" w:fill="FFFFFF"/>
            <w:tcBorders>
              <w:left w:val="single" w:sz="4"/>
              <w:right w:val="single" w:sz="4"/>
              <w:bottom w:val="single" w:sz="4"/>
            </w:tcBorders>
            <w:vAlign w:val="top"/>
          </w:tcPr>
          <w:p>
            <w:pPr>
              <w:pStyle w:val="Style81"/>
              <w:framePr w:wrap="notBeside" w:vAnchor="text" w:hAnchor="text" w:xAlign="center" w:y="1"/>
              <w:shd w:val="clear" w:color="auto" w:fill="auto"/>
              <w:ind w:left="300" w:hanging="0"/>
              <w:spacing w:before="0" w:after="0" w:line="240" w:lineRule="auto"/>
            </w:pPr>
            <w:r>
              <w:t xml:space="preserve">диапазон</w:t>
            </w:r>
          </w:p>
        </w:tc>
        <w:tc>
          <w:tcPr>
            <w:shd w:val="clear" w:color="auto" w:fill="FFFFFF"/>
            <w:tcBorders>
              <w:left w:val="single" w:sz="4"/>
              <w:right w:val="single" w:sz="4"/>
              <w:bottom w:val="single" w:sz="4"/>
            </w:tcBorders>
            <w:vAlign w:val="top"/>
          </w:tcPr>
          <w:p>
            <w:pPr>
              <w:framePr w:wrap="notBeside" w:vAnchor="text" w:hAnchor="text" w:xAlign="center" w:y="1"/>
              <w:rPr>
                <w:sz w:val="10"/>
                <w:szCs w:val="10"/>
              </w:rPr>
            </w:pPr>
          </w:p>
        </w:tc>
        <w:tc>
          <w:tcPr>
            <w:shd w:val="clear" w:color="auto" w:fill="FFFFFF"/>
            <w:tcBorders>
              <w:left w:val="single" w:sz="4"/>
              <w:right w:val="single" w:sz="4"/>
              <w:bottom w:val="single" w:sz="4"/>
            </w:tcBorders>
            <w:vAlign w:val="top"/>
          </w:tcPr>
          <w:p>
            <w:pPr>
              <w:pStyle w:val="Style42"/>
              <w:framePr w:wrap="notBeside" w:vAnchor="text" w:hAnchor="text" w:xAlign="center" w:y="1"/>
              <w:shd w:val="clear" w:color="auto" w:fill="auto"/>
              <w:ind w:left="820" w:hanging="0"/>
              <w:spacing w:before="0" w:after="0" w:line="240" w:lineRule="auto"/>
            </w:pPr>
            <w:r>
              <w:rPr>
                <w:rStyle w:val="CharStyle188"/>
              </w:rPr>
              <w:t xml:space="preserve">памяти</w:t>
            </w:r>
            <w:r>
              <w:t xml:space="preserve"> (кГц)</w:t>
            </w:r>
          </w:p>
        </w:tc>
      </w:tr>
      <w:tr>
        <w:trPr>
          <w:trHeight w:val="278"/>
        </w:trPr>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660" w:hanging="0"/>
              <w:spacing w:before="0" w:after="0" w:line="240" w:lineRule="auto"/>
            </w:pPr>
            <w:r>
              <w:t xml:space="preserve">160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60" w:hanging="0"/>
              <w:spacing w:before="0" w:after="0" w:line="240" w:lineRule="auto"/>
            </w:pPr>
            <w:r>
              <w:t xml:space="preserve">1800-2000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20" w:hanging="0"/>
              <w:spacing w:before="0" w:after="0" w:line="240" w:lineRule="auto"/>
            </w:pPr>
            <w:r>
              <w:t xml:space="preserve">2</w:t>
            </w:r>
          </w:p>
        </w:tc>
      </w:tr>
      <w:tr>
        <w:trPr>
          <w:trHeight w:val="274"/>
        </w:trPr>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660" w:hanging="0"/>
              <w:spacing w:before="0" w:after="0" w:line="240" w:lineRule="auto"/>
            </w:pPr>
            <w:r>
              <w:t xml:space="preserve">75/80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60" w:hanging="0"/>
              <w:spacing w:before="0" w:after="0" w:line="240" w:lineRule="auto"/>
            </w:pPr>
            <w:r>
              <w:t xml:space="preserve">3500-4000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20" w:hanging="0"/>
              <w:spacing w:before="0" w:after="0" w:line="240" w:lineRule="auto"/>
            </w:pPr>
            <w:r>
              <w:t xml:space="preserve">4</w:t>
            </w:r>
          </w:p>
        </w:tc>
      </w:tr>
      <w:tr>
        <w:trPr>
          <w:trHeight w:val="278"/>
        </w:trPr>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660" w:hanging="0"/>
              <w:spacing w:before="0" w:after="0" w:line="240" w:lineRule="auto"/>
            </w:pPr>
            <w:r>
              <w:t xml:space="preserve">60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280" w:hanging="0"/>
              <w:spacing w:before="0" w:after="0" w:line="240" w:lineRule="auto"/>
            </w:pPr>
            <w:r>
              <w:t xml:space="preserve">5330.5, 5346.5, 5366.5, 5371.5 и 5403.5</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820" w:hanging="0"/>
              <w:spacing w:before="0" w:after="0" w:line="240" w:lineRule="auto"/>
            </w:pPr>
            <w:r>
              <w:t xml:space="preserve">5 ячеек памяти</w:t>
            </w:r>
          </w:p>
        </w:tc>
      </w:tr>
      <w:tr>
        <w:trPr>
          <w:trHeight w:val="274"/>
        </w:trPr>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660" w:hanging="0"/>
              <w:spacing w:before="0" w:after="0" w:line="240" w:lineRule="auto"/>
            </w:pPr>
            <w:r>
              <w:t xml:space="preserve">40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60" w:hanging="0"/>
              <w:spacing w:before="0" w:after="0" w:line="240" w:lineRule="auto"/>
            </w:pPr>
            <w:r>
              <w:t xml:space="preserve">7000-7300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20" w:hanging="0"/>
              <w:spacing w:before="0" w:after="0" w:line="240" w:lineRule="auto"/>
            </w:pPr>
            <w:r>
              <w:t xml:space="preserve">7</w:t>
            </w:r>
          </w:p>
        </w:tc>
      </w:tr>
      <w:tr>
        <w:trPr>
          <w:trHeight w:val="274"/>
        </w:trPr>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660" w:hanging="0"/>
              <w:spacing w:before="0" w:after="0" w:line="240" w:lineRule="auto"/>
            </w:pPr>
            <w:r>
              <w:t xml:space="preserve">30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60" w:hanging="0"/>
              <w:spacing w:before="0" w:after="0" w:line="240" w:lineRule="auto"/>
            </w:pPr>
            <w:r>
              <w:t xml:space="preserve">10100-10150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20" w:hanging="0"/>
              <w:spacing w:before="0" w:after="0" w:line="240" w:lineRule="auto"/>
            </w:pPr>
            <w:r>
              <w:t xml:space="preserve">10</w:t>
            </w:r>
          </w:p>
        </w:tc>
      </w:tr>
      <w:tr>
        <w:trPr>
          <w:trHeight w:val="274"/>
        </w:trPr>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660" w:hanging="0"/>
              <w:spacing w:before="0" w:after="0" w:line="240" w:lineRule="auto"/>
            </w:pPr>
            <w:r>
              <w:t xml:space="preserve">20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60" w:hanging="0"/>
              <w:spacing w:before="0" w:after="0" w:line="240" w:lineRule="auto"/>
            </w:pPr>
            <w:r>
              <w:t xml:space="preserve">14000-14350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20" w:hanging="0"/>
              <w:spacing w:before="0" w:after="0" w:line="240" w:lineRule="auto"/>
            </w:pPr>
            <w:r>
              <w:t xml:space="preserve">14</w:t>
            </w:r>
          </w:p>
        </w:tc>
      </w:tr>
      <w:tr>
        <w:trPr>
          <w:trHeight w:val="278"/>
        </w:trPr>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660" w:hanging="0"/>
              <w:spacing w:before="0" w:after="0" w:line="240" w:lineRule="auto"/>
            </w:pPr>
            <w:r>
              <w:t xml:space="preserve">17</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60" w:hanging="0"/>
              <w:spacing w:before="0" w:after="0" w:line="240" w:lineRule="auto"/>
            </w:pPr>
            <w:r>
              <w:t xml:space="preserve">18068- 18168</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20" w:hanging="0"/>
              <w:spacing w:before="0" w:after="0" w:line="240" w:lineRule="auto"/>
            </w:pPr>
            <w:r>
              <w:t xml:space="preserve">18</w:t>
            </w:r>
          </w:p>
        </w:tc>
      </w:tr>
      <w:tr>
        <w:trPr>
          <w:trHeight w:val="269"/>
        </w:trPr>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660" w:hanging="0"/>
              <w:spacing w:before="0" w:after="0" w:line="240" w:lineRule="auto"/>
            </w:pPr>
            <w:r>
              <w:t xml:space="preserve">15</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60" w:hanging="0"/>
              <w:spacing w:before="0" w:after="0" w:line="240" w:lineRule="auto"/>
            </w:pPr>
            <w:r>
              <w:t xml:space="preserve">21000-21450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20" w:hanging="0"/>
              <w:spacing w:before="0" w:after="0" w:line="240" w:lineRule="auto"/>
            </w:pPr>
            <w:r>
              <w:t xml:space="preserve">21</w:t>
            </w:r>
          </w:p>
        </w:tc>
      </w:tr>
      <w:tr>
        <w:trPr>
          <w:trHeight w:val="283"/>
        </w:trPr>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660" w:hanging="0"/>
              <w:spacing w:before="0" w:after="0" w:line="240" w:lineRule="auto"/>
            </w:pPr>
            <w:r>
              <w:t xml:space="preserve">12</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60" w:hanging="0"/>
              <w:spacing w:before="0" w:after="0" w:line="240" w:lineRule="auto"/>
            </w:pPr>
            <w:r>
              <w:t xml:space="preserve">24890 - 24990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20" w:hanging="0"/>
              <w:spacing w:before="0" w:after="0" w:line="240" w:lineRule="auto"/>
            </w:pPr>
            <w:r>
              <w:t xml:space="preserve">25</w:t>
            </w:r>
          </w:p>
        </w:tc>
      </w:tr>
      <w:tr>
        <w:trPr>
          <w:trHeight w:val="298"/>
        </w:trPr>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660" w:hanging="0"/>
              <w:spacing w:before="0" w:after="0" w:line="240" w:lineRule="auto"/>
            </w:pPr>
            <w:r>
              <w:t xml:space="preserve">10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60" w:hanging="0"/>
              <w:spacing w:before="0" w:after="0" w:line="240" w:lineRule="auto"/>
            </w:pPr>
            <w:r>
              <w:t xml:space="preserve">28000-29700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420" w:hanging="0"/>
              <w:spacing w:before="0" w:after="0" w:line="240" w:lineRule="auto"/>
            </w:pPr>
            <w:r>
              <w:t xml:space="preserve">28</w:t>
            </w:r>
          </w:p>
        </w:tc>
      </w:tr>
    </w:tbl>
    <w:p>
      <w:pPr>
        <w:rPr>
          <w:sz w:val="2"/>
          <w:szCs w:val="2"/>
        </w:rPr>
      </w:pPr>
    </w:p>
    <w:p>
      <w:pPr>
        <w:pStyle w:val="Style42"/>
        <w:shd w:val="clear" w:color="auto" w:fill="auto"/>
        <w:ind w:left="180" w:right="280" w:hanging="0"/>
        <w:spacing w:before="20" w:after="0" w:line="254" w:lineRule="exact"/>
      </w:pPr>
      <w:r>
        <w:t xml:space="preserve">Разрешающая способность памяти для нелюбительских частотных диапазонов 10 - 160 м составляет приблизительно 0,2 процента нижней частоты диапазона. Каждый банк памяти имеет более 2500 ячеек, и для каждой антенны выделено четыре банка памяти </w:t>
      </w:r>
      <w:r>
        <w:rPr>
          <w:lang w:val="en-US"/>
        </w:rPr>
        <w:t xml:space="preserve">(A-D). </w:t>
      </w:r>
      <w:r>
        <w:t xml:space="preserve">Настройки тюнера сохраняются отдельно для Антенны 1 и Антенны 2 (настройки для симметричного фидера или антенны с</w:t>
      </w:r>
    </w:p>
    <w:p>
      <w:pPr>
        <w:pStyle w:val="Style42"/>
        <w:shd w:val="clear" w:color="auto" w:fill="auto"/>
        <w:ind w:left="60" w:right="280" w:hanging="0"/>
        <w:spacing w:before="0" w:after="116" w:line="245" w:lineRule="exact"/>
      </w:pPr>
      <w:r>
        <w:t xml:space="preserve">однопроводным фидером сохраняются как Антенна 1). Таким образом, память допускает сохранение настроек для восьми различных антенн. Изображение экранного индикатора памяти приведено на рисунках 11 и 12. По умолчанию подключены банки памяти 1А и 2А.</w:t>
      </w:r>
    </w:p>
    <w:p>
      <w:pPr>
        <w:pStyle w:val="Style42"/>
        <w:pBdr>
          <w:top w:val="single" w:sz="4" w:space="1" w:color="auto"/>
          <w:bottom w:val="single" w:sz="4" w:space="1" w:color="auto"/>
          <w:left w:val="single" w:sz="4" w:space="4" w:color="auto"/>
          <w:right w:val="single" w:sz="4" w:space="4" w:color="auto"/>
        </w:pBdr>
        <w:shd w:val="clear" w:color="auto" w:fill="auto"/>
        <w:jc w:val="both"/>
        <w:ind w:left="60" w:right="460" w:hanging="0"/>
        <w:spacing w:before="0" w:after="120"/>
      </w:pPr>
      <w:r>
        <w:t xml:space="preserve">Быстрый доступ к команде: Одновременное нажатие кнопок </w:t>
      </w:r>
      <w:r>
        <w:rPr>
          <w:lang w:val="en-US"/>
        </w:rPr>
        <w:t xml:space="preserve">[TUNE] </w:t>
      </w:r>
      <w:r>
        <w:t xml:space="preserve">и </w:t>
      </w:r>
      <w:r>
        <w:rPr>
          <w:lang w:val="en-US"/>
        </w:rPr>
        <w:t xml:space="preserve">[C-DN] </w:t>
      </w:r>
      <w:r>
        <w:t xml:space="preserve">включает память антенн и обеспечивает цикличный переход между банками памяти А, В, С и </w:t>
      </w:r>
      <w:r>
        <w:rPr>
          <w:lang w:val="en-US"/>
        </w:rPr>
        <w:t xml:space="preserve">D. </w:t>
      </w:r>
      <w:r>
        <w:t xml:space="preserve">См. таблицу 2, где приведена кодовая реакция указателя.</w:t>
      </w:r>
    </w:p>
    <w:p>
      <w:pPr>
        <w:pStyle w:val="Style42"/>
        <w:shd w:val="clear" w:color="auto" w:fill="auto"/>
        <w:ind w:left="60" w:right="280" w:hanging="0"/>
        <w:spacing w:before="0" w:after="120"/>
      </w:pPr>
      <w:r>
        <w:t xml:space="preserve">Для того чтобы очистить память антенны (все четыре банка), выберите антенн}' кнопкой </w:t>
      </w:r>
      <w:r>
        <w:rPr>
          <w:lang w:val="en-US"/>
        </w:rPr>
        <w:t xml:space="preserve">[ANT], </w:t>
      </w:r>
      <w:r>
        <w:t xml:space="preserve">отключите питание тюнера, а затем нажмите кнопки </w:t>
      </w:r>
      <w:r>
        <w:rPr>
          <w:lang w:val="en-US"/>
        </w:rPr>
        <w:t xml:space="preserve">[TUNE] </w:t>
      </w:r>
      <w:r>
        <w:t xml:space="preserve">и </w:t>
      </w:r>
      <w:r>
        <w:rPr>
          <w:lang w:val="en-US"/>
        </w:rPr>
        <w:t xml:space="preserve">[C-DN] </w:t>
      </w:r>
      <w:r>
        <w:t xml:space="preserve">и, продолжая удерживать их нажатыми, включите питание. Появится сообщение</w:t>
      </w:r>
      <w:r>
        <w:rPr>
          <w:rStyle w:val="CharStyle191"/>
          <w:lang w:val="ru"/>
        </w:rPr>
        <w:t xml:space="preserve"> </w:t>
      </w:r>
      <w:r>
        <w:rPr>
          <w:rStyle w:val="CharStyle191"/>
        </w:rPr>
        <w:t xml:space="preserve">DELETE ANTENNA</w:t>
      </w:r>
      <w:r>
        <w:rPr>
          <w:lang w:val="en-US"/>
        </w:rPr>
        <w:t xml:space="preserve"> </w:t>
      </w:r>
      <w:r>
        <w:t xml:space="preserve">(Удалить антенну).</w:t>
      </w:r>
    </w:p>
    <w:p>
      <w:pPr>
        <w:pStyle w:val="Style42"/>
        <w:shd w:val="clear" w:color="auto" w:fill="auto"/>
        <w:jc w:val="both"/>
        <w:ind w:left="60" w:right="460" w:hanging="0"/>
        <w:spacing w:before="0" w:after="120"/>
      </w:pPr>
      <w:r>
        <w:t xml:space="preserve">Полный сброс памяти стирает содержимое памяти обеих антенн и восстанавливает все заводские настройки тюнера до состояния по умолчанию. Для выполнения этой операции отключите питание, нажмите кнопки </w:t>
      </w:r>
      <w:r>
        <w:rPr>
          <w:lang w:val="en-US"/>
        </w:rPr>
        <w:t xml:space="preserve">[TUNE], [L-DN] </w:t>
      </w:r>
      <w:r>
        <w:t xml:space="preserve">и </w:t>
      </w:r>
      <w:r>
        <w:rPr>
          <w:lang w:val="en-US"/>
        </w:rPr>
        <w:t xml:space="preserve">[C-DN] </w:t>
      </w:r>
      <w:r>
        <w:t xml:space="preserve">и, удерживая их нажатыми, включите питание. Появится сообщение </w:t>
      </w:r>
      <w:r>
        <w:rPr>
          <w:lang w:val="en-US"/>
        </w:rPr>
        <w:t xml:space="preserve">TOTAL RESET </w:t>
      </w:r>
      <w:r>
        <w:t xml:space="preserve">(Полный сброс).</w:t>
      </w:r>
    </w:p>
    <w:p>
      <w:pPr>
        <w:pStyle w:val="Style50"/>
        <w:shd w:val="clear" w:color="auto" w:fill="auto"/>
        <w:jc w:val="both"/>
        <w:ind w:left="1460" w:right="280" w:hanging="1400"/>
        <w:spacing w:before="0" w:after="152" w:line="250" w:lineRule="exact"/>
      </w:pPr>
      <w:r>
        <w:rPr>
          <w:rStyle w:val="CharStyle192"/>
        </w:rPr>
        <w:t xml:space="preserve">Примечание</w:t>
      </w:r>
      <w:r>
        <w:t xml:space="preserve">: Одновременное нажатие кнопок </w:t>
      </w:r>
      <w:r>
        <w:rPr>
          <w:lang w:val="en-US"/>
        </w:rPr>
        <w:t xml:space="preserve">[TUNE], [C-DN] </w:t>
      </w:r>
      <w:r>
        <w:t xml:space="preserve">и </w:t>
      </w:r>
      <w:r>
        <w:rPr>
          <w:lang w:val="en-US"/>
        </w:rPr>
        <w:t xml:space="preserve">[L-DN] </w:t>
      </w:r>
      <w:r>
        <w:t xml:space="preserve">обеспечивает перезапись значения, хранящегося памяти тюнера, текущим значением настройки; настройки с КСВ, превышающим 3,0, не сохраняются в памяти.</w:t>
      </w:r>
    </w:p>
    <w:p>
      <w:pPr>
        <w:pStyle w:val="Style47"/>
        <w:shd w:val="clear" w:color="auto" w:fill="auto"/>
        <w:ind w:left="1460" w:hanging="1400"/>
        <w:spacing w:before="0" w:after="80" w:line="210" w:lineRule="exact"/>
      </w:pPr>
      <w:bookmarkStart w:id="48" w:name="bookmark48"/>
      <w:r>
        <w:t xml:space="preserve">Меню </w:t>
      </w:r>
      <w:r>
        <w:rPr>
          <w:lang w:val="en-US"/>
        </w:rPr>
        <w:t xml:space="preserve">IntelliTune</w:t>
      </w:r>
      <w:bookmarkEnd w:id="48"/>
    </w:p>
    <w:p>
      <w:pPr>
        <w:pStyle w:val="Style42"/>
        <w:shd w:val="clear" w:color="auto" w:fill="auto"/>
        <w:ind w:left="60" w:right="280" w:hanging="0"/>
        <w:spacing w:before="0" w:after="152"/>
      </w:pPr>
      <w:r>
        <w:t xml:space="preserve">Это меню включает и выключает алгоритм согласующей настройки</w:t>
      </w:r>
      <w:r>
        <w:rPr>
          <w:rStyle w:val="CharStyle193"/>
          <w:lang w:val="ru"/>
        </w:rPr>
        <w:t xml:space="preserve"> </w:t>
      </w:r>
      <w:r>
        <w:rPr>
          <w:rStyle w:val="CharStyle193"/>
        </w:rPr>
        <w:t xml:space="preserve">IntelliTune</w:t>
      </w:r>
      <w:r>
        <w:t xml:space="preserve">™. Когда тюнеру не удается найти соответствующую настройку в памяти, он запускает выполнение функции вычисления. Эта функция измеряет комплексный импеданс антенны (нагрузки) на частоте передачи и затем вычисляет параметры катушек и конденсаторов, необходимые для согласования. Затем она осуществляет тонкую настройку значений параметров. Если по какой-то причине тюнер не сможет рассчитать импеданс нагрузки, он перейдет к использованию другого метода вычислений. Эта функция допускает отключение для определенных целей. Изображение экранного индикатора </w:t>
      </w:r>
      <w:r>
        <w:rPr>
          <w:rStyle w:val="CharStyle193"/>
        </w:rPr>
        <w:t xml:space="preserve">IntelliTune™</w:t>
      </w:r>
      <w:r>
        <w:rPr>
          <w:lang w:val="en-US"/>
        </w:rPr>
        <w:t xml:space="preserve"> </w:t>
      </w:r>
      <w:r>
        <w:t xml:space="preserve">приведено на рисунках 11 и 12. По умолчанию функция включена.</w:t>
      </w:r>
    </w:p>
    <w:p>
      <w:pPr>
        <w:pStyle w:val="Style47"/>
        <w:shd w:val="clear" w:color="auto" w:fill="auto"/>
        <w:ind w:left="1460" w:hanging="1400"/>
        <w:spacing w:before="0" w:after="41" w:line="210" w:lineRule="exact"/>
      </w:pPr>
      <w:bookmarkStart w:id="49" w:name="bookmark49"/>
      <w:r>
        <w:t xml:space="preserve">Меню Звуковой сигнал КСВ</w:t>
      </w:r>
      <w:bookmarkEnd w:id="49"/>
    </w:p>
    <w:p>
      <w:pPr>
        <w:pStyle w:val="Style42"/>
        <w:shd w:val="clear" w:color="auto" w:fill="auto"/>
        <w:ind w:left="60" w:right="280" w:hanging="0"/>
        <w:spacing w:before="0" w:after="116"/>
      </w:pPr>
      <w:r>
        <w:t xml:space="preserve">Включает и выключает звуковой КСВ-метр. Звуковой КСВ-метр выдает серию гудков. Один гудок означает, что КСВ не превышает 1,5, два гудка, что КСВ составляет 1,6 - 2,0, три гудка, что КСВ составляет 2,1 - 2,5, четыре гудка, что КСВ составляет 2,6 - 3,0. Если КСВ превышает 3,0, телеграфной азбзтсой будет послано слово </w:t>
      </w:r>
      <w:r>
        <w:rPr>
          <w:lang w:val="en-US"/>
        </w:rPr>
        <w:t xml:space="preserve">"SWR" </w:t>
      </w:r>
      <w:r>
        <w:t xml:space="preserve">(ди-ди-дит ди-даа-даа ди-даа-дит). Эта функция не зависит от настройки функции звукового подтверждения. По умолчанию функция отключена.</w:t>
      </w:r>
    </w:p>
    <w:p>
      <w:pPr>
        <w:pStyle w:val="Style42"/>
        <w:shd w:val="clear" w:color="auto" w:fill="auto"/>
        <w:ind w:left="60" w:right="280" w:hanging="0"/>
        <w:spacing w:before="0" w:after="156" w:line="254" w:lineRule="exact"/>
      </w:pPr>
      <w:r>
        <w:rPr>
          <w:rStyle w:val="CharStyle191"/>
          <w:lang w:val="ru"/>
        </w:rPr>
        <w:t xml:space="preserve">Быстрый</w:t>
      </w:r>
      <w:r>
        <w:t xml:space="preserve"> доступ к команде: Одновременное нажатие кнопок</w:t>
      </w:r>
      <w:r>
        <w:rPr>
          <w:rStyle w:val="CharStyle194"/>
          <w:lang w:val="ru"/>
        </w:rPr>
        <w:t xml:space="preserve"> </w:t>
      </w:r>
      <w:r>
        <w:rPr>
          <w:rStyle w:val="CharStyle194"/>
        </w:rPr>
        <w:t xml:space="preserve">[L-UP]</w:t>
      </w:r>
      <w:r>
        <w:rPr>
          <w:lang w:val="en-US"/>
        </w:rPr>
        <w:t xml:space="preserve"> </w:t>
      </w:r>
      <w:r>
        <w:t xml:space="preserve">и</w:t>
      </w:r>
      <w:r>
        <w:rPr>
          <w:rStyle w:val="CharStyle194"/>
          <w:lang w:val="ru"/>
        </w:rPr>
        <w:t xml:space="preserve"> </w:t>
      </w:r>
      <w:r>
        <w:rPr>
          <w:rStyle w:val="CharStyle194"/>
        </w:rPr>
        <w:t xml:space="preserve">[L-DN]</w:t>
      </w:r>
      <w:r>
        <w:rPr>
          <w:lang w:val="en-US"/>
        </w:rPr>
        <w:t xml:space="preserve"> </w:t>
      </w:r>
      <w:r>
        <w:t xml:space="preserve">обеспечивает включение звукового КСВ-метра, если он выключен, или его выключение, если он включен.</w:t>
      </w:r>
    </w:p>
    <w:p>
      <w:pPr>
        <w:pStyle w:val="Style81"/>
        <w:shd w:val="clear" w:color="auto" w:fill="auto"/>
        <w:ind w:left="1460" w:hanging="1400"/>
        <w:spacing w:before="0" w:after="29" w:line="210" w:lineRule="exact"/>
      </w:pPr>
      <w:r>
        <w:t xml:space="preserve">Меню Звуковое подтверждение</w:t>
      </w:r>
    </w:p>
    <w:p>
      <w:pPr>
        <w:pStyle w:val="Style42"/>
        <w:shd w:val="clear" w:color="auto" w:fill="auto"/>
        <w:ind w:left="60" w:right="280" w:hanging="0"/>
        <w:spacing w:before="0" w:after="156" w:line="254" w:lineRule="exact"/>
      </w:pPr>
      <w:r>
        <w:t xml:space="preserve">Обеспечивает выдачу гудка подтверждения каждый раз при изменении параметра. Также служит для уведомления о телеграфных сигналах</w:t>
      </w:r>
      <w:r>
        <w:rPr>
          <w:rStyle w:val="CharStyle194"/>
          <w:lang w:val="ru"/>
        </w:rPr>
        <w:t xml:space="preserve"> </w:t>
      </w:r>
      <w:r>
        <w:rPr>
          <w:rStyle w:val="CharStyle194"/>
        </w:rPr>
        <w:t xml:space="preserve">"QRO", "QRP"</w:t>
      </w:r>
      <w:r>
        <w:rPr>
          <w:lang w:val="en-US"/>
        </w:rPr>
        <w:t xml:space="preserve"> </w:t>
      </w:r>
      <w:r>
        <w:t xml:space="preserve">и</w:t>
      </w:r>
      <w:r>
        <w:rPr>
          <w:rStyle w:val="CharStyle194"/>
          <w:lang w:val="ru"/>
        </w:rPr>
        <w:t xml:space="preserve"> </w:t>
      </w:r>
      <w:r>
        <w:rPr>
          <w:rStyle w:val="CharStyle194"/>
        </w:rPr>
        <w:t xml:space="preserve">"QRT".</w:t>
      </w:r>
      <w:r>
        <w:rPr>
          <w:lang w:val="en-US"/>
        </w:rPr>
        <w:t xml:space="preserve"> </w:t>
      </w:r>
      <w:r>
        <w:t xml:space="preserve">Эта функция допускает отключение для бесшумной работы, и не зависит от настройки функции звукового сигнала КСВ. По умолчанию функция включена.</w:t>
      </w:r>
    </w:p>
    <w:p>
      <w:pPr>
        <w:pStyle w:val="Style47"/>
        <w:shd w:val="clear" w:color="auto" w:fill="auto"/>
        <w:ind w:left="1460" w:hanging="1400"/>
        <w:spacing w:before="0" w:after="29" w:line="210" w:lineRule="exact"/>
      </w:pPr>
      <w:bookmarkStart w:id="50" w:name="bookmark50"/>
      <w:r>
        <w:t xml:space="preserve">Меню Обновление</w:t>
      </w:r>
      <w:bookmarkEnd w:id="50"/>
    </w:p>
    <w:p>
      <w:pPr>
        <w:pStyle w:val="Style42"/>
        <w:shd w:val="clear" w:color="auto" w:fill="auto"/>
        <w:ind w:left="60" w:right="280" w:hanging="0"/>
        <w:spacing w:before="0" w:after="120" w:line="259" w:lineRule="exact"/>
      </w:pPr>
      <w:r>
        <w:t xml:space="preserve">Если функция обновления включена, индикация дисплея обновляется по мере выполнения согласующей настройки. По умолчанию функция отключена.</w:t>
      </w:r>
    </w:p>
    <w:p>
      <w:pPr>
        <w:pStyle w:val="Style50"/>
        <w:shd w:val="clear" w:color="auto" w:fill="auto"/>
        <w:ind w:left="1460" w:right="280" w:hanging="1400"/>
        <w:spacing w:before="0" w:after="0" w:line="259" w:lineRule="exact"/>
        <w:sectPr>
          <w:headerReference w:type="default" r:id="rId52"/>
          <w:footerReference w:type="default" r:id="rId53"/>
          <w:headerReference w:type="first" r:id="rId54"/>
          <w:footerReference w:type="first" r:id="rId55"/>
          <w:titlePg/>
          <w:pgSz w:w="11905" w:h="16837"/>
          <w:pgMar w:top="1194" w:left="972" w:right="463" w:bottom="1171" w:header="0" w:footer="3" w:gutter="0"/>
          <w:cols w:space="720"/>
          <w:noEndnote/>
          <w:docGrid w:linePitch="360"/>
        </w:sectPr>
      </w:pPr>
      <w:r>
        <w:rPr>
          <w:rStyle w:val="CharStyle192"/>
        </w:rPr>
        <w:t xml:space="preserve">Примечание:</w:t>
      </w:r>
      <w:r>
        <w:t xml:space="preserve"> Обновление замедляет выполнение настройки согласования, поскольку обновление дисплея отнимает время.</w:t>
      </w:r>
    </w:p>
    <w:p>
      <w:pPr>
        <w:pStyle w:val="Style7"/>
        <w:shd w:val="clear" w:color="auto" w:fill="auto"/>
        <w:jc w:val="left"/>
        <w:ind w:left="100"/>
        <w:spacing w:after="72" w:line="170" w:lineRule="exact"/>
      </w:pPr>
      <w:r>
        <w:rPr>
          <w:rStyle w:val="CharStyle195"/>
          <w:lang w:val="en-US"/>
        </w:rPr>
        <w:t xml:space="preserve">MFJ-993B </w:t>
      </w:r>
      <w:r>
        <w:rPr>
          <w:rStyle w:val="CharStyle195"/>
        </w:rPr>
        <w:t xml:space="preserve">Автоматический антенный тюнер </w:t>
      </w:r>
      <w:r>
        <w:rPr>
          <w:rStyle w:val="CharStyle195"/>
          <w:lang w:val="en-US"/>
        </w:rPr>
        <w:t xml:space="preserve">IntelliTuner</w:t>
      </w:r>
    </w:p>
    <w:p>
      <w:pPr>
        <w:pStyle w:val="Style40"/>
        <w:shd w:val="clear" w:color="auto" w:fill="auto"/>
        <w:ind w:left="100" w:hanging="0"/>
        <w:spacing w:before="0" w:after="35" w:line="240" w:lineRule="exact"/>
      </w:pPr>
      <w:bookmarkStart w:id="51" w:name="bookmark51"/>
      <w:r>
        <w:t xml:space="preserve">Коды и звуковые сигналы указателя</w:t>
      </w:r>
      <w:bookmarkEnd w:id="51"/>
    </w:p>
    <w:p>
      <w:pPr>
        <w:pStyle w:val="Style42"/>
        <w:shd w:val="clear" w:color="auto" w:fill="auto"/>
        <w:ind w:left="100" w:right="260" w:hanging="0"/>
        <w:spacing w:before="0" w:after="152"/>
      </w:pPr>
      <w:r>
        <w:t xml:space="preserve">В дополнение к отображению мощности и КСВ, указатель также показывает состояние тюнера. Для предоставления соответствующей информации стрелки указателя качаются или перемещаются в определенную точку и остаются там. В этом режиме указатель</w:t>
      </w:r>
      <w:r>
        <w:rPr>
          <w:rStyle w:val="CharStyle196"/>
        </w:rPr>
        <w:t xml:space="preserve"> не</w:t>
      </w:r>
      <w:r>
        <w:t xml:space="preserve"> выдает показаний мощности. Например, при одновременном нажатии кнопок </w:t>
      </w:r>
      <w:r>
        <w:rPr>
          <w:lang w:val="en-US"/>
        </w:rPr>
        <w:t xml:space="preserve">[C-DN] </w:t>
      </w:r>
      <w:r>
        <w:t xml:space="preserve">и </w:t>
      </w:r>
      <w:r>
        <w:rPr>
          <w:lang w:val="en-US"/>
        </w:rPr>
        <w:t xml:space="preserve">[L-DN] </w:t>
      </w:r>
      <w:r>
        <w:t xml:space="preserve">для переключения в режим обхода тюнера стрелка шкалы мощности отраженной волны совершает качания до деления 20 Вт, пока кнопки не будут отпущены. В следующих таблицах приведена кодовая реакция стрелок указателя путем качания или перехода в фиксированное положение.</w:t>
      </w:r>
    </w:p>
    <w:p>
      <w:pPr>
        <w:pStyle w:val="Style81"/>
        <w:shd w:val="clear" w:color="auto" w:fill="auto"/>
        <w:ind w:left="880" w:hanging="0"/>
        <w:spacing w:before="0" w:after="78" w:line="210" w:lineRule="exact"/>
      </w:pPr>
      <w:r>
        <w:t xml:space="preserve">Кодовая реакция стрелок указателя путем перехода в фиксированное положение</w:t>
      </w:r>
    </w:p>
    <w:p>
      <w:pPr>
        <w:pStyle w:val="Style197"/>
        <w:framePr w:wrap="notBeside" w:vAnchor="text" w:hAnchor="text" w:xAlign="center" w:y="1"/>
        <w:shd w:val="clear" w:color="auto" w:fill="auto"/>
        <w:jc w:val="center"/>
        <w:spacing w:line="210" w:lineRule="exact"/>
      </w:pPr>
      <w:r>
        <w:t xml:space="preserve">(Стрелки указателя остаются на указанном делении до отпускания кнопок)</w:t>
      </w:r>
    </w:p>
    <w:tbl>
      <w:tblPr>
        <w:tblLayout w:type="fixed"/>
        <w:jc w:val="center"/>
      </w:tblPr>
      <w:tblGrid>
        <w:gridCol w:w="1978"/>
        <w:gridCol w:w="1848"/>
        <w:gridCol w:w="682"/>
        <w:gridCol w:w="1085"/>
        <w:gridCol w:w="1325"/>
        <w:gridCol w:w="538"/>
        <w:gridCol w:w="2218"/>
      </w:tblGrid>
      <w:tr>
        <w:trPr>
          <w:trHeight w:val="739"/>
        </w:trPr>
        <w:tc>
          <w:tcPr>
            <w:shd w:val="clear" w:color="auto" w:fill="FFFFFF"/>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Стрелка шкалы ?</w:t>
            </w:r>
          </w:p>
        </w:tc>
        <w:tc>
          <w:tcPr>
            <w:shd w:val="clear" w:color="auto" w:fill="FFFFFF"/>
            <w:gridSpan w:val="2"/>
            <w:tcBorders>
              <w:left w:val="single" w:sz="4"/>
              <w:right w:val="single" w:sz="4"/>
              <w:top w:val="single" w:sz="4"/>
              <w:bottom w:val="single" w:sz="4"/>
            </w:tcBorders>
            <w:vAlign w:val="top"/>
          </w:tcPr>
          <w:p>
            <w:pPr>
              <w:pStyle w:val="Style35"/>
              <w:framePr w:wrap="notBeside" w:vAnchor="text" w:hAnchor="text" w:xAlign="center" w:y="1"/>
              <w:shd w:val="clear" w:color="auto" w:fill="auto"/>
              <w:jc w:val="center"/>
              <w:spacing w:after="0" w:line="240" w:lineRule="auto"/>
            </w:pPr>
            <w:r>
              <w:rPr>
                <w:rStyle w:val="CharStyle201"/>
                <w:lang w:val="ru"/>
              </w:rPr>
              <w:t xml:space="preserve">.</w:t>
            </w:r>
            <w:r>
              <w:rPr>
                <w:rStyle w:val="CharStyle202"/>
                <w:lang w:val="ru"/>
              </w:rPr>
              <w:t xml:space="preserve"> </w:t>
            </w:r>
            <w:r>
              <w:rPr>
                <w:rStyle w:val="CharStyle202"/>
                <w:lang w:val="en-US"/>
              </w:rPr>
              <w:t xml:space="preserve">k</w:t>
            </w:r>
            <w:r>
              <w:rPr>
                <w:rStyle w:val="CharStyle201"/>
              </w:rPr>
              <w:t xml:space="preserve"> IplSlift ^</w:t>
            </w:r>
            <w:r>
              <w:rPr>
                <w:rStyle w:val="CharStyle202"/>
                <w:lang w:val="en-US"/>
              </w:rPr>
              <w:t xml:space="preserve"> </w:t>
            </w:r>
            <w:r>
              <w:rPr>
                <w:rStyle w:val="CharStyle202"/>
                <w:lang w:val="ru"/>
              </w:rPr>
              <w:t xml:space="preserve">Ц</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с Деление 100 Вт</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jc w:val="left"/>
              <w:ind w:left="100" w:hanging="0"/>
              <w:spacing w:after="360" w:line="240" w:lineRule="auto"/>
            </w:pPr>
            <w:r>
              <w:t xml:space="preserve">; Деление 300 Вт</w:t>
            </w:r>
          </w:p>
          <w:p>
            <w:pPr>
              <w:pStyle w:val="Style203"/>
              <w:framePr w:wrap="notBeside" w:vAnchor="text" w:hAnchor="text" w:xAlign="center" w:y="1"/>
              <w:tabs>
                <w:tab w:leader="dot" w:pos="2670" w:val="left"/>
              </w:tabs>
              <w:shd w:val="clear" w:color="auto" w:fill="auto"/>
              <w:ind w:left="2060"/>
              <w:spacing w:line="240" w:lineRule="auto"/>
            </w:pPr>
            <w:r>
              <w:t xml:space="preserve">. : </w:t>
              <w:tab/>
              <w:t xml:space="preserve">&gt;</w:t>
            </w:r>
          </w:p>
        </w:tc>
      </w:tr>
      <w:tr>
        <w:trPr>
          <w:trHeight w:val="538"/>
        </w:trPr>
        <w:tc>
          <w:tcPr>
            <w:shd w:val="clear" w:color="auto" w:fill="FFFFFF"/>
            <w:vMerge w:val="restart"/>
            <w:tcBorders>
              <w:left w:val="single" w:sz="4"/>
              <w:right w:val="single" w:sz="4"/>
              <w:top w:val="single" w:sz="4"/>
            </w:tcBorders>
            <w:vAlign w:val="top"/>
          </w:tcPr>
          <w:p>
            <w:pPr>
              <w:pStyle w:val="Style199"/>
              <w:framePr w:wrap="notBeside" w:vAnchor="text" w:hAnchor="text" w:xAlign="center" w:y="1"/>
              <w:shd w:val="clear" w:color="auto" w:fill="auto"/>
              <w:ind w:hanging="0"/>
              <w:spacing w:after="660" w:line="240" w:lineRule="auto"/>
            </w:pPr>
            <w:r>
              <w:rPr>
                <w:lang w:val="en-US"/>
              </w:rPr>
              <w:t xml:space="preserve">[TUNE] </w:t>
            </w:r>
            <w:r>
              <w:t xml:space="preserve">+ </w:t>
            </w:r>
            <w:r>
              <w:rPr>
                <w:lang w:val="en-US"/>
              </w:rPr>
              <w:t xml:space="preserve">[L-DN]</w:t>
            </w:r>
          </w:p>
          <w:p>
            <w:pPr>
              <w:pStyle w:val="Style199"/>
              <w:framePr w:wrap="notBeside" w:vAnchor="text" w:hAnchor="text" w:xAlign="center" w:y="1"/>
              <w:shd w:val="clear" w:color="auto" w:fill="auto"/>
              <w:ind w:hanging="0"/>
              <w:spacing w:before="660" w:after="240" w:line="230" w:lineRule="exact"/>
            </w:pPr>
            <w:r>
              <w:rPr>
                <w:lang w:val="en-US"/>
              </w:rPr>
              <w:t xml:space="preserve">[TUNE] </w:t>
            </w:r>
            <w:r>
              <w:t xml:space="preserve">+ </w:t>
            </w:r>
            <w:r>
              <w:rPr>
                <w:lang w:val="en-US"/>
              </w:rPr>
              <w:t xml:space="preserve">[C-UP] </w:t>
            </w:r>
            <w:r>
              <w:t xml:space="preserve">+ </w:t>
            </w:r>
            <w:r>
              <w:rPr>
                <w:lang w:val="en-US"/>
              </w:rPr>
              <w:t xml:space="preserve">[L-UP]</w:t>
            </w:r>
          </w:p>
          <w:p>
            <w:pPr>
              <w:pStyle w:val="Style199"/>
              <w:framePr w:wrap="notBeside" w:vAnchor="text" w:hAnchor="text" w:xAlign="center" w:y="1"/>
              <w:shd w:val="clear" w:color="auto" w:fill="auto"/>
              <w:ind w:hanging="0"/>
              <w:spacing w:before="240" w:line="240" w:lineRule="auto"/>
            </w:pPr>
            <w:r>
              <w:rPr>
                <w:lang w:val="en-US"/>
              </w:rPr>
              <w:t xml:space="preserve">[TUNE] </w:t>
            </w:r>
            <w:r>
              <w:t xml:space="preserve">+ </w:t>
            </w:r>
            <w:r>
              <w:rPr>
                <w:lang w:val="en-US"/>
              </w:rPr>
              <w:t xml:space="preserve">[C-DN]</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78" w:lineRule="exact"/>
            </w:pPr>
            <w:r>
              <w:t xml:space="preserve">Диапазон указателя 30 Вт [ 1 гудок]</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74" w:lineRule="exact"/>
            </w:pPr>
            <w:r>
              <w:t xml:space="preserve">Автовыбор диапазона [3 гудка]</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78" w:lineRule="exact"/>
            </w:pPr>
            <w:r>
              <w:t xml:space="preserve">Диапазон указателя 300 Вт [2 гудка]</w:t>
            </w:r>
          </w:p>
        </w:tc>
      </w:tr>
      <w:tr>
        <w:trPr>
          <w:trHeight w:val="283"/>
        </w:trPr>
        <w:tc>
          <w:tcPr>
            <w:shd w:val="clear" w:color="auto" w:fill="FFFFFF"/>
            <w:vMerge/>
            <w:tcBorders>
              <w:left w:val="single" w:sz="4"/>
              <w:right w:val="single" w:sz="4"/>
            </w:tcBorders>
            <w:vAlign w:val="top"/>
          </w:tcPr>
          <w:p>
            <w:pPr>
              <w:framePr w:wrap="notBeside" w:vAnchor="text" w:hAnchor="text" w:xAlign="center" w:y="1"/>
            </w:pPr>
          </w:p>
        </w:tc>
        <w:tc>
          <w:tcPr>
            <w:shd w:val="clear" w:color="auto" w:fill="FFFFFF"/>
            <w:gridSpan w:val="2"/>
            <w:tcBorders>
              <w:left w:val="single" w:sz="4"/>
              <w:right w:val="single" w:sz="4"/>
              <w:top w:val="single" w:sz="4"/>
              <w:bottom w:val="single" w:sz="4"/>
            </w:tcBorders>
            <w:vAlign w:val="top"/>
          </w:tcPr>
          <w:p>
            <w:pPr>
              <w:framePr w:wrap="notBeside" w:vAnchor="text" w:hAnchor="text" w:xAlign="center" w:y="1"/>
              <w:rPr>
                <w:sz w:val="10"/>
                <w:szCs w:val="10"/>
              </w:rPr>
            </w:pP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Деление 150 Вт •</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jc w:val="left"/>
              <w:ind w:left="640" w:hanging="0"/>
              <w:spacing w:line="240" w:lineRule="auto"/>
            </w:pPr>
            <w:r>
              <w:t xml:space="preserve">Деление 300 Вт ]</w:t>
            </w:r>
          </w:p>
        </w:tc>
      </w:tr>
      <w:tr>
        <w:trPr>
          <w:trHeight w:val="538"/>
        </w:trPr>
        <w:tc>
          <w:tcPr>
            <w:shd w:val="clear" w:color="auto" w:fill="FFFFFF"/>
            <w:vMerge/>
            <w:tcBorders>
              <w:left w:val="single" w:sz="4"/>
              <w:right w:val="single" w:sz="4"/>
            </w:tcBorders>
            <w:vAlign w:val="top"/>
          </w:tcPr>
          <w:p>
            <w:pPr>
              <w:framePr w:wrap="notBeside" w:vAnchor="text" w:hAnchor="text" w:xAlign="center" w:y="1"/>
            </w:pP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Не используется</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78" w:lineRule="exact"/>
            </w:pPr>
            <w:r>
              <w:t xml:space="preserve">Уровень мощности 150 Вт [] гудок]</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69" w:lineRule="exact"/>
            </w:pPr>
            <w:r>
              <w:t xml:space="preserve">Уровень мощности 300 Вт [2 гудка]</w:t>
            </w:r>
          </w:p>
        </w:tc>
      </w:tr>
      <w:tr>
        <w:trPr>
          <w:trHeight w:val="278"/>
        </w:trPr>
        <w:tc>
          <w:tcPr>
            <w:shd w:val="clear" w:color="auto" w:fill="FFFFFF"/>
            <w:vMerge/>
            <w:tcBorders>
              <w:left w:val="single" w:sz="4"/>
              <w:right w:val="single" w:sz="4"/>
            </w:tcBorders>
            <w:vAlign w:val="top"/>
          </w:tcPr>
          <w:p>
            <w:pPr>
              <w:framePr w:wrap="notBeside" w:vAnchor="text" w:hAnchor="text" w:xAlign="center" w:y="1"/>
            </w:pPr>
          </w:p>
        </w:tc>
        <w:tc>
          <w:tcPr>
            <w:shd w:val="clear" w:color="auto" w:fill="FFFFFF"/>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Деление 10 Вт</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Делеййе 20 Вт</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Деление 30 Вт</w:t>
            </w:r>
          </w:p>
        </w:tc>
        <w:tc>
          <w:tcPr>
            <w:shd w:val="clear" w:color="auto" w:fill="FFFFFF"/>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Деление Вт</w:t>
            </w:r>
          </w:p>
        </w:tc>
      </w:tr>
      <w:tr>
        <w:trPr>
          <w:trHeight w:val="533"/>
        </w:trPr>
        <w:tc>
          <w:tcPr>
            <w:shd w:val="clear" w:color="auto" w:fill="FFFFFF"/>
            <w:vMerge/>
            <w:tcBorders>
              <w:left w:val="single" w:sz="4"/>
              <w:right w:val="single" w:sz="4"/>
              <w:bottom w:val="single" w:sz="4"/>
            </w:tcBorders>
            <w:vAlign w:val="top"/>
          </w:tcPr>
          <w:p>
            <w:pPr>
              <w:framePr w:wrap="notBeside" w:vAnchor="text" w:hAnchor="text" w:xAlign="center" w:y="1"/>
            </w:pPr>
          </w:p>
        </w:tc>
        <w:tc>
          <w:tcPr>
            <w:shd w:val="clear" w:color="auto" w:fill="FFFFFF"/>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74" w:lineRule="exact"/>
            </w:pPr>
            <w:r>
              <w:t xml:space="preserve">Банк памяти А [1 гудок]</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74" w:lineRule="exact"/>
            </w:pPr>
            <w:r>
              <w:t xml:space="preserve">Банк памяти В [2 гудка]</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74" w:lineRule="exact"/>
            </w:pPr>
            <w:r>
              <w:t xml:space="preserve">Банк памяти С [3 гудка]</w:t>
            </w:r>
          </w:p>
        </w:tc>
        <w:tc>
          <w:tcPr>
            <w:shd w:val="clear" w:color="auto" w:fill="FFFFFF"/>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78" w:lineRule="exact"/>
            </w:pPr>
            <w:r>
              <w:t xml:space="preserve">Банк памяти </w:t>
            </w:r>
            <w:r>
              <w:rPr>
                <w:lang w:val="en-US"/>
              </w:rPr>
              <w:t xml:space="preserve">D </w:t>
            </w:r>
            <w:r>
              <w:t xml:space="preserve">[4 гудка]</w:t>
            </w:r>
          </w:p>
        </w:tc>
      </w:tr>
      <w:tr>
        <w:trPr>
          <w:trHeight w:val="725"/>
        </w:trPr>
        <w:tc>
          <w:tcPr>
            <w:shd w:val="clear" w:color="auto" w:fill="FFFFFF"/>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Стрелка ш калы</w:t>
            </w:r>
          </w:p>
          <w:p>
            <w:pPr>
              <w:pStyle w:val="Style7"/>
              <w:framePr w:wrap="notBeside" w:vAnchor="text" w:hAnchor="text" w:xAlign="center" w:y="1"/>
              <w:shd w:val="clear" w:color="auto" w:fill="auto"/>
              <w:spacing w:after="0" w:line="240" w:lineRule="auto"/>
            </w:pPr>
            <w:r>
              <w:rPr>
                <w:rStyle w:val="CharStyle195"/>
                <w:lang w:val="en-US"/>
              </w:rPr>
              <w:t xml:space="preserve">'K'i</w:t>
            </w:r>
          </w:p>
          <w:p>
            <w:pPr>
              <w:pStyle w:val="Style199"/>
              <w:framePr w:wrap="notBeside" w:vAnchor="text" w:hAnchor="text" w:xAlign="center" w:y="1"/>
              <w:shd w:val="clear" w:color="auto" w:fill="auto"/>
              <w:ind w:hanging="0"/>
              <w:spacing w:line="230" w:lineRule="exact"/>
            </w:pPr>
            <w:r>
              <w:t xml:space="preserve">/Мощности- отряженной волны</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Деление 5 Вт</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Делен иеДФ.Жг/</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&gt; ДеЛейие 60 Вт &lt; </w:t>
            </w:r>
            <w:r>
              <w:rPr>
                <w:lang w:val="en-US"/>
              </w:rPr>
              <w:t xml:space="preserve">j</w:t>
            </w:r>
          </w:p>
          <w:p>
            <w:pPr>
              <w:pStyle w:val="Style7"/>
              <w:framePr w:wrap="notBeside" w:vAnchor="text" w:hAnchor="text" w:xAlign="center" w:y="1"/>
              <w:shd w:val="clear" w:color="auto" w:fill="auto"/>
              <w:spacing w:after="0" w:line="240" w:lineRule="auto"/>
            </w:pPr>
            <w:r>
              <w:rPr>
                <w:rStyle w:val="CharStyle205"/>
              </w:rPr>
              <w:t xml:space="preserve">S,</w:t>
            </w:r>
            <w:r>
              <w:rPr>
                <w:rStyle w:val="CharStyle206"/>
                <w:lang w:val="en-US"/>
              </w:rPr>
              <w:t xml:space="preserve"> </w:t>
            </w:r>
            <w:r>
              <w:rPr>
                <w:rStyle w:val="CharStyle206"/>
              </w:rPr>
              <w:t xml:space="preserve">.. ' 'А</w:t>
            </w:r>
          </w:p>
          <w:p>
            <w:pPr>
              <w:pStyle w:val="Style11"/>
              <w:framePr w:wrap="notBeside" w:vAnchor="text" w:hAnchor="text" w:xAlign="center" w:y="1"/>
              <w:tabs>
                <w:tab w:leader="dot" w:pos="734" w:val="left"/>
              </w:tabs>
              <w:shd w:val="clear" w:color="auto" w:fill="auto"/>
              <w:jc w:val="left"/>
              <w:ind w:left="100"/>
              <w:spacing w:line="240" w:lineRule="auto"/>
            </w:pPr>
            <w:r>
              <w:rPr>
                <w:rStyle w:val="CharStyle65"/>
              </w:rPr>
              <w:t xml:space="preserve">Г- </w:t>
              <w:tab/>
            </w:r>
            <w:r>
              <w:rPr>
                <w:rStyle w:val="CharStyle207"/>
                <w:lang w:val="ru"/>
              </w:rPr>
              <w:t xml:space="preserve">■</w:t>
            </w:r>
            <w:r>
              <w:rPr>
                <w:rStyle w:val="CharStyle65"/>
              </w:rPr>
              <w:t xml:space="preserve"> : ■ &gt;'•&gt;:</w:t>
            </w:r>
          </w:p>
        </w:tc>
      </w:tr>
      <w:tr>
        <w:trPr>
          <w:trHeight w:val="715"/>
        </w:trPr>
        <w:tc>
          <w:tcPr>
            <w:shd w:val="clear" w:color="auto" w:fill="FFFFFF"/>
            <w:vMerge w:val="restart"/>
            <w:tcBorders>
              <w:left w:val="single" w:sz="4"/>
              <w:right w:val="single" w:sz="4"/>
              <w:top w:val="single" w:sz="4"/>
            </w:tcBorders>
            <w:vAlign w:val="top"/>
          </w:tcPr>
          <w:p>
            <w:pPr>
              <w:pStyle w:val="Style199"/>
              <w:framePr w:wrap="notBeside" w:vAnchor="text" w:hAnchor="text" w:xAlign="center" w:y="1"/>
              <w:shd w:val="clear" w:color="auto" w:fill="auto"/>
              <w:ind w:hanging="0"/>
              <w:spacing w:line="754" w:lineRule="exact"/>
            </w:pPr>
            <w:r>
              <w:rPr>
                <w:lang w:val="en-US"/>
              </w:rPr>
              <w:t xml:space="preserve">[TUNE] </w:t>
            </w:r>
            <w:r>
              <w:t xml:space="preserve">+ </w:t>
            </w:r>
            <w:r>
              <w:rPr>
                <w:lang w:val="en-US"/>
              </w:rPr>
              <w:t xml:space="preserve">[L-UP] [TUNE] </w:t>
            </w:r>
            <w:r>
              <w:t xml:space="preserve">2 секунды</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jc w:val="left"/>
              <w:ind w:left="940"/>
              <w:spacing w:line="230" w:lineRule="exact"/>
            </w:pPr>
            <w:r>
              <w:t xml:space="preserve">КСВ автоначала настройки +0,5 [1 гудок]</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30" w:lineRule="exact"/>
            </w:pPr>
            <w:r>
              <w:t xml:space="preserve">КСВ автоначала настройки +1,0 [2 гудка]</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30" w:lineRule="exact"/>
            </w:pPr>
            <w:r>
              <w:t xml:space="preserve">КСВ автоначала настройки +1,5 [3 гудка]</w:t>
            </w:r>
          </w:p>
        </w:tc>
      </w:tr>
      <w:tr>
        <w:trPr>
          <w:trHeight w:val="528"/>
        </w:trPr>
        <w:tc>
          <w:tcPr>
            <w:shd w:val="clear" w:color="auto" w:fill="FFFFFF"/>
            <w:vMerge/>
            <w:tcBorders>
              <w:left w:val="single" w:sz="4"/>
              <w:right w:val="single" w:sz="4"/>
              <w:bottom w:val="single" w:sz="4"/>
            </w:tcBorders>
            <w:vAlign w:val="top"/>
          </w:tcPr>
          <w:p>
            <w:pPr>
              <w:framePr w:wrap="notBeside" w:vAnchor="text" w:hAnchor="text" w:xAlign="center" w:y="1"/>
            </w:pP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74" w:lineRule="exact"/>
            </w:pPr>
            <w:r>
              <w:t xml:space="preserve">Режим </w:t>
            </w:r>
            <w:r>
              <w:rPr>
                <w:lang w:val="en-US"/>
              </w:rPr>
              <w:t xml:space="preserve">StickyTune </w:t>
            </w:r>
            <w:r>
              <w:t xml:space="preserve">выключен [2 гудка]</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Не используется</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69" w:lineRule="exact"/>
            </w:pPr>
            <w:r>
              <w:t xml:space="preserve">Режим </w:t>
            </w:r>
            <w:r>
              <w:rPr>
                <w:lang w:val="en-US"/>
              </w:rPr>
              <w:t xml:space="preserve">StickyTune </w:t>
            </w:r>
            <w:r>
              <w:t xml:space="preserve">включен [1 гудок]</w:t>
            </w:r>
          </w:p>
        </w:tc>
      </w:tr>
      <w:tr>
        <w:trPr>
          <w:trHeight w:val="283"/>
        </w:trPr>
        <w:tc>
          <w:tcPr>
            <w:shd w:val="clear" w:color="auto" w:fill="FFFFFF"/>
            <w:tcBorders>
              <w:left w:val="single" w:sz="4"/>
              <w:right w:val="single" w:sz="4"/>
              <w:top w:val="single" w:sz="4"/>
              <w:bottom w:val="single" w:sz="4"/>
            </w:tcBorders>
            <w:vAlign w:val="top"/>
          </w:tcPr>
          <w:p>
            <w:pPr>
              <w:pStyle w:val="Style144"/>
              <w:framePr w:wrap="notBeside" w:vAnchor="text" w:hAnchor="text" w:xAlign="center" w:y="1"/>
              <w:shd w:val="clear" w:color="auto" w:fill="auto"/>
              <w:ind w:hanging="0"/>
              <w:spacing w:line="240" w:lineRule="auto"/>
            </w:pPr>
            <w:r>
              <w:rPr>
                <w:rStyle w:val="CharStyle208"/>
              </w:rPr>
              <w:t xml:space="preserve">, .. ШШЩШ^</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rPr>
                <w:rStyle w:val="CharStyle209"/>
                <w:lang w:val="en-US"/>
              </w:rPr>
              <w:t xml:space="preserve">Hi-</w:t>
            </w:r>
            <w:r>
              <w:rPr>
                <w:rStyle w:val="CharStyle209"/>
              </w:rPr>
              <w:t xml:space="preserve">1 г</w:t>
            </w:r>
            <w:r>
              <w:t xml:space="preserve"> .®уль щкаЛы . . ,.</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 Середина шкалы</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Конец1И1галь1</w:t>
            </w:r>
          </w:p>
        </w:tc>
      </w:tr>
      <w:tr>
        <w:trPr>
          <w:trHeight w:val="797"/>
        </w:trPr>
        <w:tc>
          <w:tcPr>
            <w:shd w:val="clear" w:color="auto" w:fill="FFFFFF"/>
            <w:vMerge w:val="restart"/>
            <w:tcBorders>
              <w:left w:val="single" w:sz="4"/>
              <w:right w:val="single" w:sz="4"/>
              <w:top w:val="single" w:sz="4"/>
            </w:tcBorders>
            <w:vAlign w:val="top"/>
          </w:tcPr>
          <w:p>
            <w:pPr>
              <w:pStyle w:val="Style199"/>
              <w:framePr w:wrap="notBeside" w:vAnchor="text" w:hAnchor="text" w:xAlign="center" w:y="1"/>
              <w:shd w:val="clear" w:color="auto" w:fill="auto"/>
              <w:ind w:hanging="0"/>
              <w:spacing w:after="240" w:line="278" w:lineRule="exact"/>
            </w:pPr>
            <w:r>
              <w:rPr>
                <w:lang w:val="en-US"/>
              </w:rPr>
              <w:t xml:space="preserve">[C-UP] </w:t>
            </w:r>
            <w:r>
              <w:t xml:space="preserve">(ДА) </w:t>
            </w:r>
            <w:r>
              <w:rPr>
                <w:lang w:val="en-US"/>
              </w:rPr>
              <w:t xml:space="preserve">[L-UP] </w:t>
            </w:r>
            <w:r>
              <w:t xml:space="preserve">(НЕТ)</w:t>
            </w:r>
          </w:p>
          <w:p>
            <w:pPr>
              <w:pStyle w:val="Style199"/>
              <w:framePr w:wrap="notBeside" w:vAnchor="text" w:hAnchor="text" w:xAlign="center" w:y="1"/>
              <w:shd w:val="clear" w:color="auto" w:fill="auto"/>
              <w:ind w:hanging="0"/>
              <w:spacing w:before="240" w:after="240" w:line="235" w:lineRule="exact"/>
            </w:pPr>
            <w:r>
              <w:rPr>
                <w:lang w:val="en-US"/>
              </w:rPr>
              <w:t xml:space="preserve">[TUNE] </w:t>
            </w:r>
            <w:r>
              <w:t xml:space="preserve">+ </w:t>
            </w:r>
            <w:r>
              <w:rPr>
                <w:lang w:val="en-US"/>
              </w:rPr>
              <w:t xml:space="preserve">[C-DN] </w:t>
            </w:r>
            <w:r>
              <w:t xml:space="preserve">+ </w:t>
            </w:r>
            <w:r>
              <w:rPr>
                <w:lang w:val="en-US"/>
              </w:rPr>
              <w:t xml:space="preserve">[L-DN]</w:t>
            </w:r>
          </w:p>
          <w:p>
            <w:pPr>
              <w:pStyle w:val="Style199"/>
              <w:framePr w:wrap="notBeside" w:vAnchor="text" w:hAnchor="text" w:xAlign="center" w:y="1"/>
              <w:shd w:val="clear" w:color="auto" w:fill="auto"/>
              <w:ind w:hanging="0"/>
              <w:spacing w:before="240" w:line="240" w:lineRule="auto"/>
            </w:pPr>
            <w:r>
              <w:rPr>
                <w:lang w:val="en-US"/>
              </w:rPr>
              <w:t xml:space="preserve">[TUNE] </w:t>
            </w:r>
            <w:r>
              <w:t xml:space="preserve">+ </w:t>
            </w:r>
            <w:r>
              <w:rPr>
                <w:lang w:val="en-US"/>
              </w:rPr>
              <w:t xml:space="preserve">[C-UP]</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jc w:val="both"/>
              <w:ind w:hanging="0"/>
              <w:spacing w:line="264" w:lineRule="exact"/>
            </w:pPr>
            <w:r>
              <w:t xml:space="preserve">Нет ОТМЕНА [2 гудка]</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69" w:lineRule="exact"/>
            </w:pPr>
            <w:r>
              <w:t xml:space="preserve">Подтверждение удаления УДАЛИТЬ АНТЕННУ ПОЛНЫЙ СБРОС</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after="60" w:line="240" w:lineRule="auto"/>
            </w:pPr>
            <w:r>
              <w:t xml:space="preserve">Да</w:t>
            </w:r>
          </w:p>
          <w:p>
            <w:pPr>
              <w:pStyle w:val="Style144"/>
              <w:framePr w:wrap="notBeside" w:vAnchor="text" w:hAnchor="text" w:xAlign="center" w:y="1"/>
              <w:shd w:val="clear" w:color="auto" w:fill="auto"/>
              <w:ind w:hanging="0"/>
              <w:spacing w:before="60" w:line="245" w:lineRule="exact"/>
            </w:pPr>
            <w:r>
              <w:t xml:space="preserve">УДАЛЕНО или СБРОШЕНО </w:t>
            </w:r>
            <w:r>
              <w:rPr>
                <w:rStyle w:val="CharStyle210"/>
              </w:rPr>
              <w:t xml:space="preserve">[ I гудок]</w:t>
            </w:r>
          </w:p>
        </w:tc>
      </w:tr>
      <w:tr>
        <w:trPr>
          <w:trHeight w:val="533"/>
        </w:trPr>
        <w:tc>
          <w:tcPr>
            <w:shd w:val="clear" w:color="auto" w:fill="FFFFFF"/>
            <w:vMerge/>
            <w:tcBorders>
              <w:left w:val="single" w:sz="4"/>
              <w:right w:val="single" w:sz="4"/>
            </w:tcBorders>
            <w:vAlign w:val="top"/>
          </w:tcPr>
          <w:p>
            <w:pPr>
              <w:framePr w:wrap="notBeside" w:vAnchor="text" w:hAnchor="text" w:xAlign="center" w:y="1"/>
            </w:pP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Не используется</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Не используется</w:t>
            </w:r>
          </w:p>
        </w:tc>
        <w:tc>
          <w:tcPr>
            <w:shd w:val="clear" w:color="auto" w:fill="FFFFFF"/>
            <w:gridSpan w:val="2"/>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83" w:lineRule="exact"/>
            </w:pPr>
            <w:r>
              <w:t xml:space="preserve">Перезапись памяти [1 гудок]</w:t>
            </w:r>
          </w:p>
        </w:tc>
      </w:tr>
      <w:tr>
        <w:trPr>
          <w:trHeight w:val="278"/>
        </w:trPr>
        <w:tc>
          <w:tcPr>
            <w:shd w:val="clear" w:color="auto" w:fill="FFFFFF"/>
            <w:vMerge/>
            <w:tcBorders>
              <w:left w:val="single" w:sz="4"/>
              <w:right w:val="single" w:sz="4"/>
            </w:tcBorders>
            <w:vAlign w:val="top"/>
          </w:tcPr>
          <w:p>
            <w:pPr>
              <w:framePr w:wrap="notBeside" w:vAnchor="text" w:hAnchor="text" w:xAlign="center" w:y="1"/>
            </w:pPr>
          </w:p>
        </w:tc>
        <w:tc>
          <w:tcPr>
            <w:shd w:val="clear" w:color="auto" w:fill="FFFFFF"/>
            <w:gridSpan w:val="3"/>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Стрелки пересекаются на КСВ 1,5</w:t>
            </w:r>
          </w:p>
        </w:tc>
        <w:tc>
          <w:tcPr>
            <w:shd w:val="clear" w:color="auto" w:fill="FFFFFF"/>
            <w:gridSpan w:val="3"/>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40" w:lineRule="auto"/>
            </w:pPr>
            <w:r>
              <w:t xml:space="preserve">Стрелки пересекаются на КСВ 2,0</w:t>
            </w:r>
          </w:p>
        </w:tc>
      </w:tr>
      <w:tr>
        <w:trPr>
          <w:trHeight w:val="576"/>
        </w:trPr>
        <w:tc>
          <w:tcPr>
            <w:shd w:val="clear" w:color="auto" w:fill="FFFFFF"/>
            <w:vMerge/>
            <w:tcBorders>
              <w:left w:val="single" w:sz="4"/>
              <w:right w:val="single" w:sz="4"/>
              <w:bottom w:val="single" w:sz="4"/>
            </w:tcBorders>
            <w:vAlign w:val="top"/>
          </w:tcPr>
          <w:p>
            <w:pPr>
              <w:framePr w:wrap="notBeside" w:vAnchor="text" w:hAnchor="text" w:xAlign="center" w:y="1"/>
            </w:pPr>
          </w:p>
        </w:tc>
        <w:tc>
          <w:tcPr>
            <w:shd w:val="clear" w:color="auto" w:fill="FFFFFF"/>
            <w:gridSpan w:val="3"/>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69" w:lineRule="exact"/>
            </w:pPr>
            <w:r>
              <w:t xml:space="preserve">Заданный КСВ</w:t>
            </w:r>
            <w:r>
              <w:rPr>
                <w:rStyle w:val="CharStyle209"/>
              </w:rPr>
              <w:t xml:space="preserve"> 1,5 </w:t>
            </w:r>
            <w:r>
              <w:t xml:space="preserve">[1 гудок]</w:t>
            </w:r>
          </w:p>
        </w:tc>
        <w:tc>
          <w:tcPr>
            <w:shd w:val="clear" w:color="auto" w:fill="FFFFFF"/>
            <w:gridSpan w:val="3"/>
            <w:tcBorders>
              <w:left w:val="single" w:sz="4"/>
              <w:right w:val="single" w:sz="4"/>
              <w:top w:val="single" w:sz="4"/>
              <w:bottom w:val="single" w:sz="4"/>
            </w:tcBorders>
            <w:vAlign w:val="top"/>
          </w:tcPr>
          <w:p>
            <w:pPr>
              <w:pStyle w:val="Style199"/>
              <w:framePr w:wrap="notBeside" w:vAnchor="text" w:hAnchor="text" w:xAlign="center" w:y="1"/>
              <w:shd w:val="clear" w:color="auto" w:fill="auto"/>
              <w:ind w:hanging="0"/>
              <w:spacing w:line="274" w:lineRule="exact"/>
            </w:pPr>
            <w:r>
              <w:t xml:space="preserve">Заданный КСВ 2.0 [2 гудка]</w:t>
            </w:r>
          </w:p>
        </w:tc>
      </w:tr>
    </w:tbl>
    <w:p>
      <w:pPr>
        <w:pStyle w:val="Style197"/>
        <w:framePr w:wrap="notBeside" w:vAnchor="text" w:hAnchor="text" w:xAlign="center" w:y="1"/>
        <w:shd w:val="clear" w:color="auto" w:fill="auto"/>
        <w:jc w:val="center"/>
        <w:spacing w:line="210" w:lineRule="exact"/>
      </w:pPr>
      <w:r>
        <w:t xml:space="preserve">Таблица 2. Кодовая реакция стрелок указателя путем перехода в фиксированное положение.</w:t>
      </w:r>
    </w:p>
    <w:p>
      <w:pPr>
        <w:rPr>
          <w:sz w:val="2"/>
          <w:szCs w:val="2"/>
        </w:rPr>
      </w:pPr>
    </w:p>
    <w:p>
      <w:pPr>
        <w:pStyle w:val="Style42"/>
        <w:shd w:val="clear" w:color="auto" w:fill="auto"/>
        <w:ind w:left="100" w:right="260" w:hanging="0"/>
        <w:spacing w:before="80" w:after="116" w:line="254" w:lineRule="exact"/>
      </w:pPr>
      <w:r>
        <w:t xml:space="preserve">Если подводимая мощность недостаточна для настройки (менее 2 Вт), на дисплее три раза появится и исчезнет сообщение </w:t>
      </w:r>
      <w:r>
        <w:rPr>
          <w:lang w:val="en-US"/>
        </w:rPr>
        <w:t xml:space="preserve">INCREASE POWER </w:t>
      </w:r>
      <w:r>
        <w:t xml:space="preserve">(Повысьте мощность) и будет подан телеграфный сигнал </w:t>
      </w:r>
      <w:r>
        <w:rPr>
          <w:lang w:val="en-US"/>
        </w:rPr>
        <w:t xml:space="preserve">"QRO" </w:t>
      </w:r>
      <w:r>
        <w:t xml:space="preserve">(даа-даа-ди-даа ди-даа-дит даа-даа-даа). Повышение мощности до значения более 2 Вт отменит это сообщение.</w:t>
      </w:r>
    </w:p>
    <w:p>
      <w:pPr>
        <w:pStyle w:val="Style42"/>
        <w:shd w:val="clear" w:color="auto" w:fill="auto"/>
        <w:ind w:left="100" w:right="260" w:hanging="0"/>
        <w:spacing w:before="0" w:after="124" w:line="259" w:lineRule="exact"/>
      </w:pPr>
      <w:r>
        <w:t xml:space="preserve">Когда входная мощность слишком высока, тюнер переходит в режим самозащиты. В этом режиме любые переключения реле запрещены тюнером. Эта функция служит для защиты тюнера от повреждения.</w:t>
      </w:r>
    </w:p>
    <w:p>
      <w:pPr>
        <w:pStyle w:val="Style42"/>
        <w:shd w:val="clear" w:color="auto" w:fill="auto"/>
        <w:ind w:left="100" w:right="260" w:hanging="0"/>
        <w:spacing w:before="0" w:after="0" w:line="254" w:lineRule="exact"/>
      </w:pPr>
      <w:r>
        <w:t xml:space="preserve">Если подводимая мощность во время настройки согласования становится слишком высока, тюнер прекращает процесс настройки, три раза появляется и исчезает сообщение </w:t>
      </w:r>
      <w:r>
        <w:rPr>
          <w:lang w:val="en-US"/>
        </w:rPr>
        <w:t xml:space="preserve">DECREASE POWER </w:t>
      </w:r>
      <w:r>
        <w:t xml:space="preserve">(Понизьте мощность) и подается телеграфный сигнал </w:t>
      </w:r>
      <w:r>
        <w:rPr>
          <w:lang w:val="en-US"/>
        </w:rPr>
        <w:t xml:space="preserve">"QRP" </w:t>
      </w:r>
      <w:r>
        <w:t xml:space="preserve">(даа-даа-ди-даа ди-даа-дит ди-даа-даа- дит). Это происходит, когда мощность прямой волны превышает 75 Вт и КСВ превышает 3,0, или, когда мощность прямой волны превышает 125 Вт независимо от КСВ.</w:t>
      </w:r>
    </w:p>
    <w:p>
      <w:pPr>
        <w:pStyle w:val="Style47"/>
        <w:shd w:val="clear" w:color="auto" w:fill="auto"/>
        <w:ind w:left="80" w:hanging="0"/>
        <w:spacing w:before="0" w:after="96" w:line="210" w:lineRule="exact"/>
      </w:pPr>
      <w:bookmarkStart w:id="52" w:name="bookmark52"/>
      <w:r>
        <w:t xml:space="preserve">Меню Ограничение индуктивности и емкости</w:t>
      </w:r>
      <w:bookmarkEnd w:id="52"/>
    </w:p>
    <w:p>
      <w:pPr>
        <w:pStyle w:val="Style42"/>
        <w:shd w:val="clear" w:color="auto" w:fill="auto"/>
        <w:ind w:left="80" w:right="280" w:hanging="0"/>
        <w:spacing w:before="0" w:after="180"/>
      </w:pPr>
      <w:r>
        <w:t xml:space="preserve">Верхние предельные значения индуктивности </w:t>
      </w:r>
      <w:r>
        <w:rPr>
          <w:lang w:val="en-US"/>
        </w:rPr>
        <w:t xml:space="preserve">(L) </w:t>
      </w:r>
      <w:r>
        <w:t xml:space="preserve">и емкости (С) ограничены заводскими настройками, значения которых зависят от частоты и максимальной номинальной мощности; т.е. для более высоких частот требуется меньшая индуктивность и меньшая емкость, когда </w:t>
      </w:r>
      <w:r>
        <w:rPr>
          <w:lang w:val="en-US"/>
        </w:rPr>
        <w:t xml:space="preserve">L</w:t>
      </w:r>
      <w:r>
        <w:t xml:space="preserve">-образная схема имеет правильную настройку. Нажатие кнопки </w:t>
      </w:r>
      <w:r>
        <w:rPr>
          <w:lang w:val="en-US"/>
        </w:rPr>
        <w:t xml:space="preserve">[C-UP] </w:t>
      </w:r>
      <w:r>
        <w:t xml:space="preserve">и/или </w:t>
      </w:r>
      <w:r>
        <w:rPr>
          <w:lang w:val="en-US"/>
        </w:rPr>
        <w:t xml:space="preserve">[L-UP] </w:t>
      </w:r>
      <w:r>
        <w:t xml:space="preserve">позволяет увеличивать емкость и индуктивность только в этих пределах. Когда выбранная емкость или индуктивность превышает этот допустимый предел, и частота изменяется, это выбранное значение автоматически понижается до предельного допустимого значения. Такие ограничения служат для предотвращения согласования нагрузок с очень высоким импедансом, выходящим за пределы технических характеристик тюнера, что может привести к возникновению завышенного напряжения и/или тока на компонентах тюнера. Данная настройка не сохраняется в постоянной памяти, и после выключения тюнера восстанавливается настройка по умолчанию. Изображение экранного индикатора ограничения индуктивности и емкости приведено на рисунках 11 и 12. По умолчанию функция включена.</w:t>
      </w:r>
    </w:p>
    <w:p>
      <w:pPr>
        <w:pStyle w:val="Style47"/>
        <w:pBdr>
          <w:top w:val="single" w:sz="4" w:space="1" w:color="auto"/>
          <w:bottom w:val="single" w:sz="4" w:space="1" w:color="auto"/>
          <w:left w:val="single" w:sz="4" w:space="4" w:color="auto"/>
          <w:right w:val="single" w:sz="4" w:space="4" w:color="auto"/>
        </w:pBdr>
        <w:shd w:val="clear" w:color="auto" w:fill="auto"/>
        <w:jc w:val="both"/>
        <w:ind w:left="1680" w:right="1160"/>
        <w:spacing w:before="0" w:after="116" w:line="250" w:lineRule="exact"/>
      </w:pPr>
      <w:bookmarkStart w:id="53" w:name="bookmark53"/>
      <w:r>
        <w:rPr>
          <w:rStyle w:val="CharStyle211"/>
        </w:rPr>
        <w:t xml:space="preserve">ОСТОРОЖНО:</w:t>
      </w:r>
      <w:r>
        <w:t xml:space="preserve"> Ограничение индуктивности и емкости используется в качестве меры предосторожности; при отключении этой функции тюнер подвергается опасности.</w:t>
      </w:r>
      <w:bookmarkEnd w:id="53"/>
    </w:p>
    <w:p>
      <w:pPr>
        <w:pStyle w:val="Style212"/>
        <w:keepNext/>
        <w:keepLines/>
        <w:shd w:val="clear" w:color="auto" w:fill="auto"/>
        <w:ind w:left="3640"/>
        <w:spacing w:before="0" w:after="104" w:line="330" w:lineRule="exact"/>
      </w:pPr>
      <w:bookmarkStart w:id="54" w:name="bookmark54"/>
      <w:r>
        <w:t xml:space="preserve">Порядок работы</w:t>
      </w:r>
      <w:bookmarkEnd w:id="54"/>
    </w:p>
    <w:p>
      <w:pPr>
        <w:pStyle w:val="Style40"/>
        <w:shd w:val="clear" w:color="auto" w:fill="auto"/>
        <w:ind w:left="80" w:hanging="0"/>
        <w:spacing w:before="0" w:after="86" w:line="240" w:lineRule="exact"/>
      </w:pPr>
      <w:bookmarkStart w:id="55" w:name="bookmark55"/>
      <w:r>
        <w:t xml:space="preserve">Ручная настройка согласования</w:t>
      </w:r>
      <w:bookmarkEnd w:id="55"/>
    </w:p>
    <w:p>
      <w:pPr>
        <w:pStyle w:val="Style42"/>
        <w:shd w:val="clear" w:color="auto" w:fill="auto"/>
        <w:ind w:left="80" w:right="280" w:hanging="0"/>
        <w:spacing w:before="0" w:after="60"/>
      </w:pPr>
      <w:r>
        <w:t xml:space="preserve">В некоторых случаях у оператора может возникнуть необходимость подкорректировать настройки тюнера. Например, если заданный КСВ равен по умолчанию 1,5, тюнер будет прекращать настройку при достижении согласования 1,5. В любом случае ручная настройка согласования при необходимости дает в руки пользователя инструмент управления тюнером, а меню </w:t>
      </w:r>
      <w:r>
        <w:rPr>
          <w:lang w:val="en-US"/>
        </w:rPr>
        <w:t xml:space="preserve">L</w:t>
      </w:r>
      <w:r>
        <w:t xml:space="preserve">-образной схемы предоставляет визуальную информацию о конфигурации схемы согласования. Ручная настройка согласования выполняется при помощи кнопок </w:t>
      </w:r>
      <w:r>
        <w:rPr>
          <w:lang w:val="en-US"/>
        </w:rPr>
        <w:t xml:space="preserve">[C-UP], [C-DN], [L-UP], </w:t>
      </w:r>
      <w:r>
        <w:t xml:space="preserve">и </w:t>
      </w:r>
      <w:r>
        <w:rPr>
          <w:lang w:val="en-US"/>
        </w:rPr>
        <w:t xml:space="preserve">[L-DN]. </w:t>
      </w:r>
      <w:r>
        <w:t xml:space="preserve">Поскольку заранее не известно, нужно ли повышать или понижать емкость (или индуктивность), ручная настройка согласования выполняется методом проб и ошибок. Нажмите кнопку </w:t>
      </w:r>
      <w:r>
        <w:rPr>
          <w:lang w:val="en-US"/>
        </w:rPr>
        <w:t xml:space="preserve">[C-UP] </w:t>
      </w:r>
      <w:r>
        <w:t xml:space="preserve">один раз, и результат измерения» мощности отраженной волны покажет правильность выбранного направления изменения емкости. Если направление выбрано правильно, нажмите кнопку </w:t>
      </w:r>
      <w:r>
        <w:rPr>
          <w:lang w:val="en-US"/>
        </w:rPr>
        <w:t xml:space="preserve">[C-UP] </w:t>
      </w:r>
      <w:r>
        <w:t xml:space="preserve">еще раз и определите мощность отраженной волны. Если выбрано неверное направление, нажмите кнопку </w:t>
      </w:r>
      <w:r>
        <w:rPr>
          <w:lang w:val="en-US"/>
        </w:rPr>
        <w:t xml:space="preserve">[C-DN] </w:t>
      </w:r>
      <w:r>
        <w:t xml:space="preserve">дважды (один раз для возврата к исходному значению настройки емкости и еще раз для перехода через это значение).</w:t>
      </w:r>
    </w:p>
    <w:p>
      <w:pPr>
        <w:pStyle w:val="Style42"/>
        <w:shd w:val="clear" w:color="auto" w:fill="auto"/>
        <w:ind w:left="80" w:right="280" w:hanging="0"/>
        <w:spacing w:before="0" w:after="60"/>
      </w:pPr>
      <w:r>
        <w:t xml:space="preserve">Ручная настройка индуктивности выполняется аналогичным образом, используя кнопки </w:t>
      </w:r>
      <w:r>
        <w:rPr>
          <w:lang w:val="en-US"/>
        </w:rPr>
        <w:t xml:space="preserve">[L-UP] </w:t>
      </w:r>
      <w:r>
        <w:t xml:space="preserve">и </w:t>
      </w:r>
      <w:r>
        <w:rPr>
          <w:lang w:val="en-US"/>
        </w:rPr>
        <w:t xml:space="preserve">[L- DN]. </w:t>
      </w:r>
      <w:r>
        <w:t xml:space="preserve">Поскольку емкость и индуктивность взаимосвязаны, может потребоваться выполнение некоторого количества настроек в прямом и обратном направлении, как при настройке при помощи обычного тюнера с поворотными ручками. Если вы ознакомитесь с этим процессом, вы узнаете как выполнять согласование для определенных антенн и частот.</w:t>
      </w:r>
    </w:p>
    <w:p>
      <w:pPr>
        <w:pStyle w:val="Style42"/>
        <w:shd w:val="clear" w:color="auto" w:fill="auto"/>
        <w:ind w:left="80" w:right="280" w:hanging="0"/>
        <w:spacing w:before="0" w:after="56"/>
      </w:pPr>
      <w:r>
        <w:t xml:space="preserve">Одновременное нажатие кнопок </w:t>
      </w:r>
      <w:r>
        <w:rPr>
          <w:lang w:val="en-US"/>
        </w:rPr>
        <w:t xml:space="preserve">[C-UP] </w:t>
      </w:r>
      <w:r>
        <w:t xml:space="preserve">и </w:t>
      </w:r>
      <w:r>
        <w:rPr>
          <w:lang w:val="en-US"/>
        </w:rPr>
        <w:t xml:space="preserve">[C-DN] </w:t>
      </w:r>
      <w:r>
        <w:t xml:space="preserve">перебрасывает точку подключения емкости с одной стороны катушки индуктивности на другую. Если в меню </w:t>
      </w:r>
      <w:r>
        <w:rPr>
          <w:lang w:val="en-US"/>
        </w:rPr>
        <w:t xml:space="preserve">L</w:t>
      </w:r>
      <w:r>
        <w:t xml:space="preserve">-образной схемы значение емкости отображается слева, это показывает, что емкость подключена к стороне антенны (в соответствии с расположением разъемов на задней панели); значение емкости перемещается вправо на дисплее, когда емкость подключается к катушке индуктивности со стороны передатчика. Общее эмпирическое правило заключается в том, что нагрузки с импедансом выше 50 Ом требуют подключения емкости к стороне антенны; нагрузки с импедансом ниже 50 Ом требуют подключения емкости к стороне передатчика.</w:t>
      </w:r>
    </w:p>
    <w:p>
      <w:pPr>
        <w:pStyle w:val="Style42"/>
        <w:shd w:val="clear" w:color="auto" w:fill="auto"/>
        <w:ind w:left="80" w:right="280" w:hanging="0"/>
        <w:spacing w:before="0" w:after="64" w:line="254" w:lineRule="exact"/>
      </w:pPr>
      <w:r>
        <w:t xml:space="preserve">Одновременное нажатие кнопок </w:t>
      </w:r>
      <w:r>
        <w:rPr>
          <w:lang w:val="en-US"/>
        </w:rPr>
        <w:t xml:space="preserve">[C-DN] </w:t>
      </w:r>
      <w:r>
        <w:t xml:space="preserve">и </w:t>
      </w:r>
      <w:r>
        <w:rPr>
          <w:lang w:val="en-US"/>
        </w:rPr>
        <w:t xml:space="preserve">[L-DN] </w:t>
      </w:r>
      <w:r>
        <w:t xml:space="preserve">или быстрое нажатие кнопки </w:t>
      </w:r>
      <w:r>
        <w:rPr>
          <w:lang w:val="en-US"/>
        </w:rPr>
        <w:t xml:space="preserve">[TUNE] </w:t>
      </w:r>
      <w:r>
        <w:t xml:space="preserve">обеспечивает переключение в режим обхода тюнера; т.е. обнуляет индуктивность и емкость. ВЧ сигнал передатчика поступает напрямую в антенну без согласования. Стрелка шкалы мощности отраженной волны совершает качания до деления 20 Вт, указывая на нахождение в режиме обхода. Кроме того, в режиме обхода десятичная точка в значениях КСВ заменяется запятой.</w:t>
      </w:r>
    </w:p>
    <w:p>
      <w:pPr>
        <w:pStyle w:val="Style42"/>
        <w:shd w:val="clear" w:color="auto" w:fill="auto"/>
        <w:ind w:left="80" w:right="280" w:hanging="0"/>
        <w:spacing w:before="0" w:after="0"/>
      </w:pPr>
      <w:r>
        <w:t xml:space="preserve">Одновременное нажатие кнопок </w:t>
      </w:r>
      <w:r>
        <w:rPr>
          <w:lang w:val="en-US"/>
        </w:rPr>
        <w:t xml:space="preserve">[TUNE], [C-DN] </w:t>
      </w:r>
      <w:r>
        <w:t xml:space="preserve">и </w:t>
      </w:r>
      <w:r>
        <w:rPr>
          <w:lang w:val="en-US"/>
        </w:rPr>
        <w:t xml:space="preserve">[L-DN] </w:t>
      </w:r>
      <w:r>
        <w:t xml:space="preserve">обеспечивает перезапись значения, хранящегося памяти тюнера, текущим значением настройки; настройки с КСВ, превышающим 3,0, не сохраняются в памяти. Стрелки шкал мощности прямой и отраженной волны переходят в конец шкалы, и звучит один гудок, что указывает на перезапись памяти.</w:t>
      </w:r>
    </w:p>
    <w:p>
      <w:pPr>
        <w:pStyle w:val="Style42"/>
        <w:shd w:val="clear" w:color="auto" w:fill="auto"/>
        <w:ind w:left="80" w:right="400" w:hanging="0"/>
        <w:spacing w:before="0" w:after="120"/>
      </w:pPr>
      <w:r>
        <w:t xml:space="preserve">Если на тюнер подается мощность более 300 Вт (или более 150 Вт при выборе уровня мощности 150 Вт), происходит переключение в режим обхода тюнера, три раза появляется и исчезает сообщение </w:t>
      </w:r>
      <w:r>
        <w:rPr>
          <w:rStyle w:val="CharStyle214"/>
        </w:rPr>
        <w:t xml:space="preserve">OVERLOAD</w:t>
      </w:r>
      <w:r>
        <w:rPr>
          <w:lang w:val="en-US"/>
        </w:rPr>
        <w:t xml:space="preserve"> </w:t>
      </w:r>
      <w:r>
        <w:t xml:space="preserve">(Перегрузка) и подается телеграфный сигнал </w:t>
      </w:r>
      <w:r>
        <w:rPr>
          <w:lang w:val="en-US"/>
        </w:rPr>
        <w:t xml:space="preserve">"QRT" </w:t>
      </w:r>
      <w:r>
        <w:t xml:space="preserve">(даа-даа-ди-даа ди-даа-дит даа).</w:t>
      </w:r>
    </w:p>
    <w:p>
      <w:pPr>
        <w:pStyle w:val="Style42"/>
        <w:shd w:val="clear" w:color="auto" w:fill="auto"/>
        <w:ind w:left="80" w:right="400" w:hanging="0"/>
        <w:spacing w:before="0" w:after="70"/>
      </w:pPr>
      <w:r>
        <w:t xml:space="preserve">Если в таких условиях попытаться запустить процесс настройки согласования, тюнер не позволит запустить его. Это будет сопровождаться соответствующей кодовой реакцией указателя в виде качания стрелки и появлением предупредительного сообщения на ЖК дисплее.</w:t>
      </w:r>
    </w:p>
    <w:p>
      <w:pPr>
        <w:pStyle w:val="Style215"/>
        <w:framePr w:wrap="notBeside" w:vAnchor="text" w:hAnchor="text" w:xAlign="center" w:y="1"/>
        <w:shd w:val="clear" w:color="auto" w:fill="auto"/>
        <w:jc w:val="center"/>
        <w:spacing w:line="210" w:lineRule="exact"/>
      </w:pPr>
      <w:r>
        <w:t xml:space="preserve">Кодовая реакция стрелок указателя путем перехода в состояние качания</w:t>
      </w:r>
    </w:p>
    <w:p>
      <w:pPr>
        <w:pStyle w:val="Style197"/>
        <w:framePr w:wrap="notBeside" w:vAnchor="text" w:hAnchor="text" w:xAlign="center" w:y="1"/>
        <w:shd w:val="clear" w:color="auto" w:fill="auto"/>
        <w:jc w:val="center"/>
        <w:spacing w:line="210" w:lineRule="exact"/>
      </w:pPr>
      <w:r>
        <w:t xml:space="preserve">(Стрелки указателя совершают качание до указанного деления до отпускания кнопок)</w:t>
      </w:r>
    </w:p>
    <w:tbl>
      <w:tblPr>
        <w:tblLayout w:type="fixed"/>
        <w:jc w:val="center"/>
      </w:tblPr>
      <w:tblGrid>
        <w:gridCol w:w="2078"/>
        <w:gridCol w:w="2150"/>
        <w:gridCol w:w="2707"/>
        <w:gridCol w:w="2933"/>
      </w:tblGrid>
      <w:tr>
        <w:trPr>
          <w:trHeight w:val="821"/>
        </w:trPr>
        <w:tc>
          <w:tcPr>
            <w:shd w:val="clear" w:color="auto" w:fill="FFFFFF"/>
            <w:tcBorders>
              <w:left w:val="single" w:sz="4"/>
              <w:right w:val="single" w:sz="4"/>
              <w:top w:val="single" w:sz="4"/>
              <w:bottom w:val="single" w:sz="4"/>
            </w:tcBorders>
            <w:vAlign w:val="top"/>
          </w:tcPr>
          <w:p>
            <w:pPr>
              <w:pStyle w:val="Style81"/>
              <w:framePr w:wrap="notBeside" w:vAnchor="text" w:hAnchor="text" w:xAlign="center" w:y="1"/>
              <w:shd w:val="clear" w:color="auto" w:fill="auto"/>
              <w:jc w:val="both"/>
              <w:ind w:hanging="0"/>
              <w:spacing w:before="0" w:after="0" w:line="250" w:lineRule="exact"/>
            </w:pPr>
            <w:r>
              <w:rPr>
                <w:rStyle w:val="CharStyle217"/>
              </w:rPr>
              <w:t xml:space="preserve">^ЩтрешЙ</w:t>
            </w:r>
            <w:r>
              <w:t xml:space="preserve"> шЙлы? ? мощности</w:t>
            </w:r>
            <w:r>
              <w:rPr>
                <w:rStyle w:val="CharStyle218"/>
              </w:rPr>
              <w:t xml:space="preserve"> примой</w:t>
            </w:r>
          </w:p>
        </w:tc>
        <w:tc>
          <w:tcPr>
            <w:shd w:val="clear" w:color="auto" w:fill="FFFFFF"/>
            <w:tcBorders>
              <w:left w:val="single" w:sz="4"/>
              <w:right w:val="single" w:sz="4"/>
              <w:top w:val="single" w:sz="4"/>
              <w:bottom w:val="single" w:sz="4"/>
            </w:tcBorders>
            <w:vAlign w:val="top"/>
          </w:tcPr>
          <w:p>
            <w:pPr>
              <w:pStyle w:val="Style7"/>
              <w:framePr w:wrap="notBeside" w:vAnchor="text" w:hAnchor="text" w:xAlign="center" w:y="1"/>
              <w:tabs>
                <w:tab w:leader="dot" w:pos="786" w:val="left"/>
              </w:tabs>
              <w:shd w:val="clear" w:color="auto" w:fill="auto"/>
              <w:jc w:val="left"/>
              <w:ind w:left="100"/>
              <w:spacing w:after="0" w:line="278" w:lineRule="exact"/>
            </w:pPr>
            <w:r>
              <w:rPr>
                <w:rStyle w:val="CharStyle219"/>
              </w:rPr>
              <w:t xml:space="preserve">" ъ</w:t>
            </w:r>
            <w:r>
              <w:rPr>
                <w:rStyle w:val="CharStyle220"/>
              </w:rPr>
              <w:tab/>
              <w:t xml:space="preserve">;.„.</w:t>
            </w:r>
            <w:r>
              <w:rPr>
                <w:rStyle w:val="CharStyle219"/>
              </w:rPr>
              <w:t xml:space="preserve"> %</w:t>
            </w:r>
          </w:p>
          <w:p>
            <w:pPr>
              <w:pStyle w:val="Style81"/>
              <w:framePr w:wrap="notBeside" w:vAnchor="text" w:hAnchor="text" w:xAlign="center" w:y="1"/>
              <w:shd w:val="clear" w:color="auto" w:fill="auto"/>
              <w:jc w:val="center"/>
              <w:ind w:hanging="0"/>
              <w:spacing w:before="0" w:after="0" w:line="278" w:lineRule="exact"/>
            </w:pPr>
            <w:r>
              <w:t xml:space="preserve">^Де</w:t>
            </w:r>
            <w:r>
              <w:rPr>
                <w:rStyle w:val="CharStyle218"/>
              </w:rPr>
              <w:t xml:space="preserve">^ниШ</w:t>
            </w:r>
            <w:r>
              <w:t xml:space="preserve"> ВГ</w:t>
            </w:r>
          </w:p>
          <w:p>
            <w:pPr>
              <w:pStyle w:val="Style7"/>
              <w:framePr w:wrap="notBeside" w:vAnchor="text" w:hAnchor="text" w:xAlign="center" w:y="1"/>
              <w:shd w:val="clear" w:color="auto" w:fill="auto"/>
              <w:spacing w:after="0" w:line="278" w:lineRule="exact"/>
            </w:pPr>
            <w:r>
              <w:rPr>
                <w:rStyle w:val="CharStyle219"/>
                <w:lang w:val="en-US"/>
              </w:rPr>
              <w:t xml:space="preserve">-bAi-.</w:t>
            </w:r>
            <w:r>
              <w:rPr>
                <w:rStyle w:val="CharStyle221"/>
              </w:rPr>
              <w:t xml:space="preserve"> ?'Cv.</w:t>
            </w:r>
            <w:r>
              <w:rPr>
                <w:rStyle w:val="CharStyle219"/>
                <w:lang w:val="en-US"/>
              </w:rPr>
              <w:t xml:space="preserve"> </w:t>
            </w:r>
            <w:r>
              <w:rPr>
                <w:rStyle w:val="CharStyle219"/>
                <w:vertAlign w:val="superscript"/>
              </w:rPr>
              <w:t xml:space="preserve">г</w:t>
            </w:r>
            <w:r>
              <w:rPr>
                <w:rStyle w:val="CharStyle219"/>
              </w:rPr>
              <w:t xml:space="preserve">&amp;</w:t>
            </w:r>
          </w:p>
        </w:tc>
        <w:tc>
          <w:tcPr>
            <w:shd w:val="clear" w:color="auto" w:fill="FFFFFF"/>
            <w:tcBorders>
              <w:left w:val="single" w:sz="4"/>
              <w:right w:val="single" w:sz="4"/>
              <w:top w:val="single" w:sz="4"/>
              <w:bottom w:val="single" w:sz="4"/>
            </w:tcBorders>
            <w:vAlign w:val="top"/>
          </w:tcPr>
          <w:p>
            <w:pPr>
              <w:pStyle w:val="Style35"/>
              <w:framePr w:wrap="notBeside" w:vAnchor="text" w:hAnchor="text" w:xAlign="center" w:y="1"/>
              <w:shd w:val="clear" w:color="auto" w:fill="auto"/>
              <w:jc w:val="center"/>
              <w:spacing w:after="0" w:line="240" w:lineRule="auto"/>
            </w:pPr>
            <w:r>
              <w:rPr>
                <w:rStyle w:val="CharStyle222"/>
              </w:rPr>
              <w:t xml:space="preserve">Г.. V . '</w:t>
            </w:r>
          </w:p>
          <w:p>
            <w:pPr>
              <w:pStyle w:val="Style81"/>
              <w:framePr w:wrap="notBeside" w:vAnchor="text" w:hAnchor="text" w:xAlign="center" w:y="1"/>
              <w:shd w:val="clear" w:color="auto" w:fill="auto"/>
              <w:jc w:val="center"/>
              <w:ind w:hanging="0"/>
              <w:spacing w:before="0" w:after="60" w:line="240" w:lineRule="auto"/>
            </w:pPr>
            <w:r>
              <w:rPr>
                <w:vertAlign w:val="superscript"/>
              </w:rPr>
              <w:t xml:space="preserve">г</w:t>
            </w:r>
            <w:r>
              <w:t xml:space="preserve"> Деление</w:t>
            </w:r>
            <w:r>
              <w:rPr>
                <w:rStyle w:val="CharStyle223"/>
              </w:rPr>
              <w:t xml:space="preserve"> 100</w:t>
            </w:r>
            <w:r>
              <w:t xml:space="preserve"> Вт</w:t>
            </w:r>
            <w:r>
              <w:rPr>
                <w:rStyle w:val="CharStyle218"/>
              </w:rPr>
              <w:t xml:space="preserve"> </w:t>
            </w:r>
            <w:r>
              <w:rPr>
                <w:rStyle w:val="CharStyle218"/>
                <w:lang w:val="en-US"/>
              </w:rPr>
              <w:t xml:space="preserve">i</w:t>
            </w:r>
          </w:p>
          <w:p>
            <w:pPr>
              <w:pStyle w:val="Style11"/>
              <w:framePr w:wrap="notBeside" w:vAnchor="text" w:hAnchor="text" w:xAlign="center" w:y="1"/>
              <w:shd w:val="clear" w:color="auto" w:fill="auto"/>
              <w:spacing w:before="60" w:line="240" w:lineRule="auto"/>
            </w:pPr>
            <w:r>
              <w:rPr>
                <w:rStyle w:val="CharStyle224"/>
                <w:lang w:val="en-US"/>
              </w:rPr>
              <w:t xml:space="preserve">S</w:t>
            </w:r>
            <w:r>
              <w:rPr>
                <w:rStyle w:val="CharStyle94"/>
              </w:rPr>
              <w:t xml:space="preserve">&amp;U</w:t>
            </w:r>
            <w:r>
              <w:rPr>
                <w:rStyle w:val="CharStyle65"/>
                <w:lang w:val="en-US"/>
              </w:rPr>
              <w:t xml:space="preserve"> </w:t>
            </w:r>
            <w:r>
              <w:rPr>
                <w:rStyle w:val="CharStyle65"/>
              </w:rPr>
              <w:t xml:space="preserve">А'</w:t>
            </w:r>
          </w:p>
        </w:tc>
        <w:tc>
          <w:tcPr>
            <w:shd w:val="clear" w:color="auto" w:fill="FFFFFF"/>
            <w:tcBorders>
              <w:left w:val="single" w:sz="4"/>
              <w:right w:val="single" w:sz="4"/>
              <w:top w:val="single" w:sz="4"/>
              <w:bottom w:val="single" w:sz="4"/>
            </w:tcBorders>
            <w:vAlign w:val="top"/>
          </w:tcPr>
          <w:p>
            <w:pPr>
              <w:pStyle w:val="Style81"/>
              <w:framePr w:wrap="notBeside" w:vAnchor="text" w:hAnchor="text" w:xAlign="center" w:y="1"/>
              <w:shd w:val="clear" w:color="auto" w:fill="auto"/>
              <w:jc w:val="center"/>
              <w:ind w:hanging="0"/>
              <w:spacing w:before="0" w:after="0" w:line="240" w:lineRule="auto"/>
            </w:pPr>
            <w:r>
              <w:t xml:space="preserve">Деление</w:t>
            </w:r>
            <w:r>
              <w:rPr>
                <w:rStyle w:val="CharStyle223"/>
              </w:rPr>
              <w:t xml:space="preserve"> 300</w:t>
            </w:r>
            <w:r>
              <w:t xml:space="preserve"> Вт</w:t>
            </w:r>
          </w:p>
        </w:tc>
      </w:tr>
      <w:tr>
        <w:trPr>
          <w:trHeight w:val="1771"/>
        </w:trPr>
        <w:tc>
          <w:tcPr>
            <w:shd w:val="clear" w:color="auto" w:fill="FFFFFF"/>
            <w:tcBorders>
              <w:left w:val="single" w:sz="4"/>
              <w:right w:val="single" w:sz="4"/>
              <w:top w:val="single" w:sz="4"/>
              <w:bottom w:val="single" w:sz="4"/>
            </w:tcBorders>
            <w:vAlign w:val="top"/>
          </w:tcPr>
          <w:p>
            <w:pPr>
              <w:framePr w:wrap="notBeside" w:vAnchor="text" w:hAnchor="text" w:xAlign="center" w:y="1"/>
              <w:rPr>
                <w:sz w:val="10"/>
                <w:szCs w:val="10"/>
              </w:rPr>
            </w:pP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center"/>
              <w:ind w:hanging="0"/>
              <w:spacing w:before="0" w:after="0"/>
            </w:pPr>
            <w:r>
              <w:t xml:space="preserve">Переключение конденсатора на сторон}' передатчика </w:t>
            </w:r>
            <w:r>
              <w:rPr>
                <w:rStyle w:val="CharStyle225"/>
              </w:rPr>
              <w:t xml:space="preserve">[2</w:t>
            </w:r>
            <w:r>
              <w:t xml:space="preserve"> гудка]</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center"/>
              <w:ind w:hanging="0"/>
              <w:spacing w:before="0" w:after="0" w:line="245" w:lineRule="exact"/>
            </w:pPr>
            <w:r>
              <w:rPr>
                <w:rStyle w:val="CharStyle226"/>
              </w:rPr>
              <w:t xml:space="preserve">Не</w:t>
            </w:r>
            <w:r>
              <w:t xml:space="preserve"> хватает мощности для</w:t>
            </w:r>
          </w:p>
          <w:p>
            <w:pPr>
              <w:pStyle w:val="Style42"/>
              <w:framePr w:wrap="notBeside" w:vAnchor="text" w:hAnchor="text" w:xAlign="center" w:y="1"/>
              <w:shd w:val="clear" w:color="auto" w:fill="auto"/>
              <w:jc w:val="center"/>
              <w:ind w:hanging="0"/>
              <w:spacing w:before="0" w:after="0" w:line="245" w:lineRule="exact"/>
            </w:pPr>
            <w:r>
              <w:t xml:space="preserve">настройки (Мощность прямой волны</w:t>
            </w:r>
          </w:p>
          <w:p>
            <w:pPr>
              <w:pStyle w:val="Style42"/>
              <w:framePr w:wrap="notBeside" w:vAnchor="text" w:hAnchor="text" w:xAlign="center" w:y="1"/>
              <w:shd w:val="clear" w:color="auto" w:fill="auto"/>
              <w:jc w:val="center"/>
              <w:ind w:hanging="0"/>
              <w:spacing w:before="0" w:after="0" w:line="245" w:lineRule="exact"/>
            </w:pPr>
            <w:r>
              <w:t xml:space="preserve">&lt;2 Вт) ПОВЫСЬТЕ МОЩНОСТЬ </w:t>
            </w:r>
            <w:r>
              <w:rPr>
                <w:rStyle w:val="CharStyle225"/>
                <w:lang w:val="en-US"/>
              </w:rPr>
              <w:t xml:space="preserve">[QRO]</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center"/>
              <w:ind w:hanging="0"/>
              <w:spacing w:before="0" w:after="0" w:line="254" w:lineRule="exact"/>
            </w:pPr>
            <w:r>
              <w:t xml:space="preserve">Мощность слишком высока</w:t>
            </w:r>
          </w:p>
          <w:p>
            <w:pPr>
              <w:pStyle w:val="Style42"/>
              <w:framePr w:wrap="notBeside" w:vAnchor="text" w:hAnchor="text" w:xAlign="center" w:y="1"/>
              <w:shd w:val="clear" w:color="auto" w:fill="auto"/>
              <w:jc w:val="center"/>
              <w:ind w:hanging="0"/>
              <w:spacing w:before="0" w:after="0" w:line="254" w:lineRule="exact"/>
            </w:pPr>
            <w:r>
              <w:t xml:space="preserve">для настройки (Мощность прямой волны &gt; </w:t>
            </w:r>
            <w:r>
              <w:rPr>
                <w:rStyle w:val="CharStyle225"/>
              </w:rPr>
              <w:t xml:space="preserve">125</w:t>
            </w:r>
            <w:r>
              <w:t xml:space="preserve"> Вт или &gt;</w:t>
            </w:r>
            <w:r>
              <w:rPr>
                <w:rStyle w:val="CharStyle225"/>
              </w:rPr>
              <w:t xml:space="preserve"> 75</w:t>
            </w:r>
            <w:r>
              <w:t xml:space="preserve"> Вт и КСВ &gt; </w:t>
            </w:r>
            <w:r>
              <w:rPr>
                <w:rStyle w:val="CharStyle225"/>
              </w:rPr>
              <w:t xml:space="preserve">3)</w:t>
            </w:r>
          </w:p>
          <w:p>
            <w:pPr>
              <w:pStyle w:val="Style42"/>
              <w:framePr w:wrap="notBeside" w:vAnchor="text" w:hAnchor="text" w:xAlign="center" w:y="1"/>
              <w:shd w:val="clear" w:color="auto" w:fill="auto"/>
              <w:jc w:val="center"/>
              <w:ind w:hanging="0"/>
              <w:spacing w:before="0" w:line="240" w:lineRule="auto"/>
            </w:pPr>
            <w:r>
              <w:t xml:space="preserve">ПОНИЗЬТЕ МОЩНОСТЬ</w:t>
            </w:r>
          </w:p>
          <w:p>
            <w:pPr>
              <w:pStyle w:val="Style11"/>
              <w:framePr w:wrap="notBeside" w:vAnchor="text" w:hAnchor="text" w:xAlign="center" w:y="1"/>
              <w:shd w:val="clear" w:color="auto" w:fill="auto"/>
              <w:spacing w:before="60" w:line="240" w:lineRule="auto"/>
            </w:pPr>
            <w:r>
              <w:rPr>
                <w:rStyle w:val="CharStyle65"/>
                <w:lang w:val="en-US"/>
              </w:rPr>
              <w:t xml:space="preserve">[QRP]</w:t>
            </w:r>
          </w:p>
        </w:tc>
      </w:tr>
      <w:tr>
        <w:trPr>
          <w:trHeight w:val="792"/>
        </w:trPr>
        <w:tc>
          <w:tcPr>
            <w:shd w:val="clear" w:color="auto" w:fill="FFFFFF"/>
            <w:tcBorders>
              <w:left w:val="single" w:sz="4"/>
              <w:right w:val="single" w:sz="4"/>
              <w:top w:val="single" w:sz="4"/>
              <w:bottom w:val="single" w:sz="4"/>
            </w:tcBorders>
            <w:vAlign w:val="top"/>
          </w:tcPr>
          <w:p>
            <w:pPr>
              <w:pStyle w:val="Style81"/>
              <w:framePr w:wrap="notBeside" w:vAnchor="text" w:hAnchor="text" w:xAlign="center" w:y="1"/>
              <w:shd w:val="clear" w:color="auto" w:fill="auto"/>
              <w:jc w:val="both"/>
              <w:ind w:hanging="0"/>
              <w:spacing w:before="0" w:after="0"/>
            </w:pPr>
            <w:r>
              <w:t xml:space="preserve">V Стрелка шШлШ ~</w:t>
            </w:r>
          </w:p>
          <w:p>
            <w:pPr>
              <w:pStyle w:val="Style81"/>
              <w:framePr w:wrap="notBeside" w:vAnchor="text" w:hAnchor="text" w:xAlign="center" w:y="1"/>
              <w:shd w:val="clear" w:color="auto" w:fill="auto"/>
              <w:ind w:left="120" w:firstLine="440"/>
              <w:spacing w:before="0" w:after="0"/>
            </w:pPr>
            <w:r>
              <w:t xml:space="preserve">йощнбети</w:t>
            </w:r>
            <w:r>
              <w:rPr>
                <w:rStyle w:val="CharStyle218"/>
              </w:rPr>
              <w:t xml:space="preserve"> 1 </w:t>
            </w:r>
            <w:r>
              <w:t xml:space="preserve">отраженной волны</w:t>
            </w:r>
          </w:p>
        </w:tc>
        <w:tc>
          <w:tcPr>
            <w:shd w:val="clear" w:color="auto" w:fill="FFFFFF"/>
            <w:tcBorders>
              <w:left w:val="single" w:sz="4"/>
              <w:right w:val="single" w:sz="4"/>
              <w:top w:val="single" w:sz="4"/>
              <w:bottom w:val="single" w:sz="4"/>
            </w:tcBorders>
            <w:vAlign w:val="top"/>
          </w:tcPr>
          <w:p>
            <w:pPr>
              <w:pStyle w:val="Style81"/>
              <w:framePr w:wrap="notBeside" w:vAnchor="text" w:hAnchor="text" w:xAlign="center" w:y="1"/>
              <w:shd w:val="clear" w:color="auto" w:fill="auto"/>
              <w:jc w:val="center"/>
              <w:ind w:hanging="0"/>
              <w:spacing w:before="0" w:after="0" w:line="240" w:lineRule="auto"/>
            </w:pPr>
            <w:r>
              <w:t xml:space="preserve">Деление 5 Вт</w:t>
            </w:r>
          </w:p>
        </w:tc>
        <w:tc>
          <w:tcPr>
            <w:shd w:val="clear" w:color="auto" w:fill="FFFFFF"/>
            <w:tcBorders>
              <w:left w:val="single" w:sz="4"/>
              <w:right w:val="single" w:sz="4"/>
              <w:top w:val="single" w:sz="4"/>
              <w:bottom w:val="single" w:sz="4"/>
            </w:tcBorders>
            <w:vAlign w:val="top"/>
          </w:tcPr>
          <w:p>
            <w:pPr>
              <w:pStyle w:val="Style81"/>
              <w:framePr w:wrap="notBeside" w:vAnchor="text" w:hAnchor="text" w:xAlign="center" w:y="1"/>
              <w:shd w:val="clear" w:color="auto" w:fill="auto"/>
              <w:jc w:val="center"/>
              <w:ind w:hanging="0"/>
              <w:spacing w:before="0" w:after="0" w:line="240" w:lineRule="auto"/>
            </w:pPr>
            <w:r>
              <w:t xml:space="preserve">Деление</w:t>
            </w:r>
            <w:r>
              <w:rPr>
                <w:rStyle w:val="CharStyle218"/>
              </w:rPr>
              <w:t xml:space="preserve"> 20</w:t>
            </w:r>
            <w:r>
              <w:t xml:space="preserve"> Вт</w:t>
            </w:r>
          </w:p>
        </w:tc>
        <w:tc>
          <w:tcPr>
            <w:shd w:val="clear" w:color="auto" w:fill="FFFFFF"/>
            <w:tcBorders>
              <w:left w:val="single" w:sz="4"/>
              <w:right w:val="single" w:sz="4"/>
              <w:top w:val="single" w:sz="4"/>
              <w:bottom w:val="single" w:sz="4"/>
            </w:tcBorders>
            <w:vAlign w:val="top"/>
          </w:tcPr>
          <w:p>
            <w:pPr>
              <w:pStyle w:val="Style81"/>
              <w:framePr w:wrap="notBeside" w:vAnchor="text" w:hAnchor="text" w:xAlign="center" w:y="1"/>
              <w:shd w:val="clear" w:color="auto" w:fill="auto"/>
              <w:jc w:val="center"/>
              <w:ind w:hanging="0"/>
              <w:spacing w:before="0" w:after="0" w:line="240" w:lineRule="auto"/>
            </w:pPr>
            <w:r>
              <w:t xml:space="preserve">Деление</w:t>
            </w:r>
            <w:r>
              <w:rPr>
                <w:rStyle w:val="CharStyle223"/>
              </w:rPr>
              <w:t xml:space="preserve"> 60</w:t>
            </w:r>
            <w:r>
              <w:t xml:space="preserve"> Вт</w:t>
            </w:r>
          </w:p>
        </w:tc>
      </w:tr>
      <w:tr>
        <w:trPr>
          <w:trHeight w:val="1546"/>
        </w:trPr>
        <w:tc>
          <w:tcPr>
            <w:shd w:val="clear" w:color="auto" w:fill="FFFFFF"/>
            <w:tcBorders>
              <w:left w:val="single" w:sz="4"/>
              <w:right w:val="single" w:sz="4"/>
              <w:top w:val="single" w:sz="4"/>
              <w:bottom w:val="single" w:sz="4"/>
            </w:tcBorders>
            <w:vAlign w:val="top"/>
          </w:tcPr>
          <w:p>
            <w:pPr>
              <w:framePr w:wrap="notBeside" w:vAnchor="text" w:hAnchor="text" w:xAlign="center" w:y="1"/>
              <w:rPr>
                <w:sz w:val="10"/>
                <w:szCs w:val="10"/>
              </w:rPr>
            </w:pP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center"/>
              <w:ind w:hanging="0"/>
              <w:spacing w:before="0" w:after="0"/>
            </w:pPr>
            <w:r>
              <w:t xml:space="preserve">Переключение конденсатора на сторону антенны </w:t>
            </w:r>
            <w:r>
              <w:rPr>
                <w:rStyle w:val="CharStyle225"/>
              </w:rPr>
              <w:t xml:space="preserve">[1</w:t>
            </w:r>
            <w:r>
              <w:t xml:space="preserve"> гудок]</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center"/>
              <w:ind w:hanging="0"/>
              <w:spacing w:before="0" w:after="0" w:line="254" w:lineRule="exact"/>
            </w:pPr>
            <w:r>
              <w:t xml:space="preserve">Обходной режим </w:t>
            </w:r>
            <w:r>
              <w:rPr>
                <w:lang w:val="en-US"/>
              </w:rPr>
              <w:t xml:space="preserve">(L </w:t>
            </w:r>
            <w:r>
              <w:t xml:space="preserve">= 0 и С = 0) </w:t>
            </w:r>
            <w:r>
              <w:rPr>
                <w:rStyle w:val="CharStyle225"/>
              </w:rPr>
              <w:t xml:space="preserve">[1</w:t>
            </w:r>
            <w:r>
              <w:t xml:space="preserve"> гудок]</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center"/>
              <w:ind w:hanging="0"/>
              <w:spacing w:before="0" w:after="0"/>
            </w:pPr>
            <w:r>
              <w:t xml:space="preserve">Достижение предела </w:t>
            </w:r>
            <w:r>
              <w:rPr>
                <w:lang w:val="en-US"/>
              </w:rPr>
              <w:t xml:space="preserve">L </w:t>
            </w:r>
            <w:r>
              <w:t xml:space="preserve">или С во время ручной настройки </w:t>
            </w:r>
            <w:r>
              <w:rPr>
                <w:rStyle w:val="CharStyle225"/>
              </w:rPr>
              <w:t xml:space="preserve">[1</w:t>
            </w:r>
            <w:r>
              <w:t xml:space="preserve"> гудок при достижении</w:t>
            </w:r>
          </w:p>
          <w:p>
            <w:pPr>
              <w:pStyle w:val="Style42"/>
              <w:framePr w:wrap="notBeside" w:vAnchor="text" w:hAnchor="text" w:xAlign="center" w:y="1"/>
              <w:shd w:val="clear" w:color="auto" w:fill="auto"/>
              <w:jc w:val="center"/>
              <w:ind w:hanging="0"/>
              <w:spacing w:before="0" w:after="0"/>
            </w:pPr>
            <w:r>
              <w:t xml:space="preserve">нижнего предела] </w:t>
            </w:r>
            <w:r>
              <w:rPr>
                <w:rStyle w:val="CharStyle225"/>
              </w:rPr>
              <w:t xml:space="preserve">[2</w:t>
            </w:r>
            <w:r>
              <w:t xml:space="preserve"> гудка при достижении верхнего предела]</w:t>
            </w:r>
          </w:p>
        </w:tc>
      </w:tr>
      <w:tr>
        <w:trPr>
          <w:trHeight w:val="288"/>
        </w:trPr>
        <w:tc>
          <w:tcPr>
            <w:shd w:val="clear" w:color="auto" w:fill="FFFFFF"/>
            <w:tcBorders>
              <w:left w:val="single" w:sz="4"/>
              <w:right w:val="single" w:sz="4"/>
              <w:top w:val="single" w:sz="4"/>
              <w:bottom w:val="single" w:sz="4"/>
            </w:tcBorders>
            <w:vAlign w:val="top"/>
          </w:tcPr>
          <w:p>
            <w:pPr>
              <w:framePr w:wrap="notBeside" w:vAnchor="text" w:hAnchor="text" w:xAlign="center" w:y="1"/>
              <w:rPr>
                <w:sz w:val="10"/>
                <w:szCs w:val="10"/>
              </w:rPr>
            </w:pPr>
          </w:p>
        </w:tc>
        <w:tc>
          <w:tcPr>
            <w:shd w:val="clear" w:color="auto" w:fill="FFFFFF"/>
            <w:tcBorders>
              <w:left w:val="single" w:sz="4"/>
              <w:right w:val="single" w:sz="4"/>
              <w:top w:val="single" w:sz="4"/>
              <w:bottom w:val="single" w:sz="4"/>
            </w:tcBorders>
            <w:vAlign w:val="top"/>
          </w:tcPr>
          <w:p>
            <w:pPr>
              <w:framePr w:wrap="notBeside" w:vAnchor="text" w:hAnchor="text" w:xAlign="center" w:y="1"/>
              <w:rPr>
                <w:sz w:val="10"/>
                <w:szCs w:val="10"/>
              </w:rPr>
            </w:pPr>
          </w:p>
        </w:tc>
        <w:tc>
          <w:tcPr>
            <w:shd w:val="clear" w:color="auto" w:fill="FFFFFF"/>
            <w:tcBorders>
              <w:left w:val="single" w:sz="4"/>
              <w:right w:val="single" w:sz="4"/>
              <w:top w:val="single" w:sz="4"/>
              <w:bottom w:val="single" w:sz="4"/>
            </w:tcBorders>
            <w:vAlign w:val="top"/>
          </w:tcPr>
          <w:p>
            <w:pPr>
              <w:pStyle w:val="Style11"/>
              <w:framePr w:wrap="notBeside" w:vAnchor="text" w:hAnchor="text" w:xAlign="center" w:y="1"/>
              <w:shd w:val="clear" w:color="auto" w:fill="auto"/>
              <w:spacing w:line="240" w:lineRule="auto"/>
            </w:pPr>
            <w:r>
              <w:rPr>
                <w:rStyle w:val="CharStyle65"/>
              </w:rPr>
              <w:t xml:space="preserve">Делегата Ш20</w:t>
            </w:r>
          </w:p>
        </w:tc>
        <w:tc>
          <w:tcPr>
            <w:shd w:val="clear" w:color="auto" w:fill="FFFFFF"/>
            <w:tcBorders>
              <w:left w:val="single" w:sz="4"/>
              <w:right w:val="single" w:sz="4"/>
              <w:top w:val="single" w:sz="4"/>
              <w:bottom w:val="single" w:sz="4"/>
            </w:tcBorders>
            <w:vAlign w:val="top"/>
          </w:tcPr>
          <w:p>
            <w:pPr>
              <w:pStyle w:val="Style11"/>
              <w:framePr w:wrap="notBeside" w:vAnchor="text" w:hAnchor="text" w:xAlign="center" w:y="1"/>
              <w:shd w:val="clear" w:color="auto" w:fill="auto"/>
              <w:spacing w:line="240" w:lineRule="auto"/>
            </w:pPr>
            <w:r>
              <w:rPr>
                <w:rStyle w:val="CharStyle65"/>
                <w:lang w:val="en-US"/>
              </w:rPr>
              <w:t xml:space="preserve">\J</w:t>
            </w:r>
            <w:r>
              <w:rPr>
                <w:rStyle w:val="CharStyle65"/>
                <w:lang w:val="en-US"/>
                <w:vertAlign w:val="superscript"/>
              </w:rPr>
              <w:t xml:space="preserve">V</w:t>
            </w:r>
            <w:r>
              <w:rPr>
                <w:rStyle w:val="CharStyle65"/>
                <w:lang w:val="en-US"/>
              </w:rPr>
              <w:t xml:space="preserve"> </w:t>
            </w:r>
            <w:r>
              <w:rPr>
                <w:rStyle w:val="CharStyle65"/>
              </w:rPr>
              <w:t xml:space="preserve">Деления 300/60 МШ</w:t>
            </w:r>
          </w:p>
        </w:tc>
      </w:tr>
      <w:tr>
        <w:trPr>
          <w:trHeight w:val="1550"/>
        </w:trPr>
        <w:tc>
          <w:tcPr>
            <w:shd w:val="clear" w:color="auto" w:fill="FFFFFF"/>
            <w:tcBorders>
              <w:left w:val="single" w:sz="4"/>
              <w:right w:val="single" w:sz="4"/>
              <w:top w:val="single" w:sz="4"/>
              <w:bottom w:val="single" w:sz="4"/>
            </w:tcBorders>
            <w:vAlign w:val="top"/>
          </w:tcPr>
          <w:p>
            <w:pPr>
              <w:framePr w:wrap="notBeside" w:vAnchor="text" w:hAnchor="text" w:xAlign="center" w:y="1"/>
              <w:rPr>
                <w:sz w:val="10"/>
                <w:szCs w:val="10"/>
              </w:rPr>
            </w:pP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center"/>
              <w:ind w:hanging="0"/>
              <w:spacing w:before="0" w:after="0" w:line="240" w:lineRule="auto"/>
            </w:pPr>
            <w:r>
              <w:t xml:space="preserve">Не используется</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center"/>
              <w:ind w:hanging="0"/>
              <w:spacing w:before="0" w:after="0" w:line="240" w:lineRule="auto"/>
            </w:pPr>
            <w:r>
              <w:t xml:space="preserve">Не используется</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center"/>
              <w:ind w:hanging="0"/>
              <w:spacing w:before="0" w:after="0"/>
            </w:pPr>
            <w:r>
              <w:t xml:space="preserve">Превышение допустимой мощности (Мощность прямой волны &gt; </w:t>
            </w:r>
            <w:r>
              <w:rPr>
                <w:rStyle w:val="CharStyle226"/>
              </w:rPr>
              <w:t xml:space="preserve">300</w:t>
            </w:r>
            <w:r>
              <w:t xml:space="preserve"> или</w:t>
            </w:r>
            <w:r>
              <w:rPr>
                <w:rStyle w:val="CharStyle226"/>
              </w:rPr>
              <w:t xml:space="preserve"> 150</w:t>
            </w:r>
            <w:r>
              <w:t xml:space="preserve"> Вт) ПЕРЕГРУЗКА </w:t>
            </w:r>
            <w:r>
              <w:rPr>
                <w:lang w:val="en-US"/>
              </w:rPr>
              <w:t xml:space="preserve">[QRT]</w:t>
            </w:r>
          </w:p>
        </w:tc>
      </w:tr>
    </w:tbl>
    <w:p>
      <w:pPr>
        <w:pStyle w:val="Style197"/>
        <w:framePr w:wrap="notBeside" w:vAnchor="text" w:hAnchor="text" w:xAlign="center" w:y="1"/>
        <w:shd w:val="clear" w:color="auto" w:fill="auto"/>
        <w:jc w:val="center"/>
        <w:spacing w:line="394" w:lineRule="exact"/>
      </w:pPr>
      <w:r>
        <w:t xml:space="preserve">Таблица 3. Кодовая реакция стрелок указателя путем перехода в состояние качания. </w:t>
      </w:r>
      <w:r>
        <w:rPr>
          <w:rStyle w:val="CharStyle227"/>
        </w:rPr>
        <w:t xml:space="preserve">Цепь прогрессирующего ограничения тока</w:t>
      </w:r>
    </w:p>
    <w:p>
      <w:pPr>
        <w:rPr>
          <w:sz w:val="2"/>
          <w:szCs w:val="2"/>
        </w:rPr>
      </w:pPr>
    </w:p>
    <w:p>
      <w:pPr>
        <w:pStyle w:val="Style42"/>
        <w:shd w:val="clear" w:color="auto" w:fill="auto"/>
        <w:ind w:left="80" w:right="400" w:hanging="0"/>
        <w:spacing w:before="83" w:after="116"/>
      </w:pPr>
      <w:r>
        <w:t xml:space="preserve">Современные трансиверы с полупроводниковыми выходными каскадами обычно имеют цепь прогрессирующего ограничения тока для защиты выходных транзисторов от высокого КСВ, который может повредить их. Цепь прогрессирующего ограничения тока отслеживает КСВ во время передачи и понижает выходную мощность при превышении КСВ заданного предельного значения, обычно 2:1. Чем выше становится КСВ, тем больше понижается мощность для предотвращения повреждения.</w:t>
      </w:r>
    </w:p>
    <w:p>
      <w:pPr>
        <w:pStyle w:val="Style42"/>
        <w:shd w:val="clear" w:color="auto" w:fill="auto"/>
        <w:ind w:left="80" w:right="400" w:hanging="0"/>
        <w:spacing w:before="0" w:after="124" w:line="254" w:lineRule="exact"/>
      </w:pPr>
      <w:r>
        <w:t xml:space="preserve">Если ваш трансивер имеет цепь прогрессирующего ограничения тока, вы можете просто осуществлять передачу и настройку при любом уровне мощности от 2 до 100 Вт. Если ваш трансивер не имеет цепи прогрессирующего ограничения тока, вам придется вручную довести уровень мощности до значения не выше 20 Вт для настройки. При более высоком уровне мощности мощность отраженной волны, возникающая во время настройки, может повредить ваш трансивер и вызвать искрение, способное повредить реле в тюнере.</w:t>
      </w:r>
    </w:p>
    <w:p>
      <w:pPr>
        <w:pStyle w:val="Style42"/>
        <w:shd w:val="clear" w:color="auto" w:fill="auto"/>
        <w:ind w:left="80" w:right="1020" w:hanging="0"/>
        <w:spacing w:before="0" w:after="0"/>
        <w:sectPr>
          <w:headerReference w:type="default" r:id="rId56"/>
          <w:footerReference w:type="default" r:id="rId57"/>
          <w:headerReference w:type="first" r:id="rId58"/>
          <w:footerReference w:type="first" r:id="rId59"/>
          <w:titlePg/>
          <w:pgSz w:w="11905" w:h="16837"/>
          <w:pgMar w:top="1194" w:left="972" w:right="463" w:bottom="1171" w:header="0" w:footer="3" w:gutter="0"/>
          <w:cols w:space="720"/>
          <w:noEndnote/>
          <w:docGrid w:linePitch="360"/>
        </w:sectPr>
      </w:pPr>
      <w:r>
        <w:t xml:space="preserve">Для того чтобы узнать, содержит ли ваш трансивер цепь прогрессирующего ограничения тока, обратитесь к руководству по эксплуатации трансивера.</w:t>
      </w:r>
    </w:p>
    <w:p>
      <w:pPr>
        <w:pStyle w:val="Style7"/>
        <w:shd w:val="clear" w:color="auto" w:fill="auto"/>
        <w:jc w:val="left"/>
        <w:ind w:left="80"/>
        <w:spacing w:after="67" w:line="170" w:lineRule="exact"/>
      </w:pPr>
      <w:r>
        <w:rPr>
          <w:rStyle w:val="CharStyle228"/>
          <w:lang w:val="en-US"/>
        </w:rPr>
        <w:t xml:space="preserve">MFJ-993B </w:t>
      </w:r>
      <w:r>
        <w:rPr>
          <w:rStyle w:val="CharStyle228"/>
        </w:rPr>
        <w:t xml:space="preserve">Автоматический антенный тюнер </w:t>
      </w:r>
      <w:r>
        <w:rPr>
          <w:rStyle w:val="CharStyle228"/>
          <w:lang w:val="en-US"/>
        </w:rPr>
        <w:t xml:space="preserve">IntelliTuner</w:t>
      </w:r>
    </w:p>
    <w:p>
      <w:pPr>
        <w:pStyle w:val="Style40"/>
        <w:shd w:val="clear" w:color="auto" w:fill="auto"/>
        <w:ind w:left="80" w:hanging="0"/>
        <w:spacing w:before="0" w:after="95" w:line="240" w:lineRule="exact"/>
      </w:pPr>
      <w:bookmarkStart w:id="56" w:name="bookmark56"/>
      <w:r>
        <w:t xml:space="preserve">Рекомендации по заземлению</w:t>
      </w:r>
      <w:bookmarkEnd w:id="56"/>
    </w:p>
    <w:p>
      <w:pPr>
        <w:pStyle w:val="Style42"/>
        <w:shd w:val="clear" w:color="auto" w:fill="auto"/>
        <w:ind w:left="80" w:right="300" w:hanging="0"/>
        <w:spacing w:before="0" w:after="128"/>
      </w:pPr>
      <w:r>
        <w:t xml:space="preserve">Для снижения радиопомех однопроводные фидеры (например, используемые для многодиапазонных антенн </w:t>
      </w:r>
      <w:r>
        <w:rPr>
          <w:lang w:val="en-US"/>
        </w:rPr>
        <w:t xml:space="preserve">Windom </w:t>
      </w:r>
      <w:r>
        <w:t xml:space="preserve">или антенн типа "длинный провод") должны быть удалены от другой проводки. Излучение можно будет свести к минимуму, если проложить однопроводной фидер параллельно и достаточно близко к проводу, соединяющему тюнер с внешней землей. Провод антенного фидера должен быть надежно заземлен для предотвращения искрения или случайного контакта.</w:t>
      </w:r>
    </w:p>
    <w:p>
      <w:pPr>
        <w:pStyle w:val="Style45"/>
        <w:tabs>
          <w:tab w:leader="none" w:pos="7978" w:val="left"/>
        </w:tabs>
        <w:shd w:val="clear" w:color="auto" w:fill="auto"/>
        <w:ind w:left="4220"/>
        <w:spacing w:before="0" w:after="95" w:line="240" w:lineRule="exact"/>
      </w:pPr>
      <w:bookmarkStart w:id="57" w:name="bookmark57"/>
      <w:r>
        <w:t xml:space="preserve">ВНИМАНИЕ ~</w:t>
        <w:tab/>
        <w:t xml:space="preserve">~~ ~</w:t>
      </w:r>
      <w:bookmarkEnd w:id="57"/>
    </w:p>
    <w:p>
      <w:pPr>
        <w:pStyle w:val="Style81"/>
        <w:shd w:val="clear" w:color="auto" w:fill="auto"/>
        <w:ind w:left="80" w:right="300" w:hanging="0"/>
        <w:spacing w:before="0" w:after="116" w:line="250" w:lineRule="exact"/>
      </w:pPr>
      <w:r>
        <w:t xml:space="preserve">Исходя из соображений безопасности для оператора, обязательно необходим надежный наружный заземлитель на грунт или на водопродную трубу, подсоединенный к корпусу тюнера </w:t>
      </w:r>
      <w:r>
        <w:rPr>
          <w:lang w:val="en-US"/>
        </w:rPr>
        <w:t xml:space="preserve">MFJ-993B. </w:t>
      </w:r>
      <w:r>
        <w:t xml:space="preserve">Убедитесь в том, что защитное заземление также подсоединено к передатчику и другим дополнительным устройствам радиостанции. Для подсоединения заземления </w:t>
      </w:r>
      <w:r>
        <w:rPr>
          <w:rStyle w:val="CharStyle229"/>
        </w:rPr>
        <w:t xml:space="preserve">используется зажим с барашковой гайкой, имеющий маркировку </w:t>
      </w:r>
      <w:r>
        <w:rPr>
          <w:rStyle w:val="CharStyle229"/>
          <w:lang w:val="en-US"/>
        </w:rPr>
        <w:t xml:space="preserve">GROU</w:t>
      </w:r>
      <w:r>
        <w:rPr>
          <w:lang w:val="en-US"/>
        </w:rPr>
        <w:t xml:space="preserve">ND </w:t>
      </w:r>
      <w:r>
        <w:t xml:space="preserve">(Земля).</w:t>
      </w:r>
    </w:p>
    <w:p>
      <w:pPr>
        <w:pStyle w:val="Style42"/>
        <w:shd w:val="clear" w:color="auto" w:fill="auto"/>
        <w:ind w:left="80" w:right="300" w:hanging="0"/>
        <w:spacing w:before="0" w:after="124" w:line="254" w:lineRule="exact"/>
      </w:pPr>
      <w:r>
        <w:t xml:space="preserve">Для большей безопасности следует использовать как заземлители постоянного тока, так и высокочастотные заземлители. Особенно важно иметь хорошее высокочастотное заземление при использовании однопроводного фидера. При использовании однопроводного фидера тюнеру нужно как-то "загнать" ток в однопроводную линию. Если хорошее высокочастотное заземление отсутствует, высокочастотные наводки обычно находят обратный путь в линию питания (радиопомехи), аудио контуры передатчика (ВЧ обратная связь) или к оператору (ВЧ ожоги).</w:t>
      </w:r>
    </w:p>
    <w:p>
      <w:pPr>
        <w:pStyle w:val="Style42"/>
        <w:shd w:val="clear" w:color="auto" w:fill="auto"/>
        <w:ind w:left="80" w:right="300" w:hanging="0"/>
        <w:spacing w:before="0" w:after="120"/>
      </w:pPr>
      <w:r>
        <w:t xml:space="preserve">Водопроводные трубы и заземляющие штыри обеспечивают хорошее защитное заземление постоянного и переменного тока, но часто не подходят для ВЧ заземления, поскольку являются длинными одиночными проводниками. Заземляющие штыри сами по себе почти бесполезны для использования в качестве надежных ВЧ заземлителей.</w:t>
      </w:r>
    </w:p>
    <w:p>
      <w:pPr>
        <w:pStyle w:val="Style42"/>
        <w:shd w:val="clear" w:color="auto" w:fill="auto"/>
        <w:ind w:left="80" w:right="300" w:hanging="0"/>
        <w:spacing w:before="0" w:after="120"/>
      </w:pPr>
      <w:r>
        <w:t xml:space="preserve">Для оптимального ВЧ заземления требуются большие поверхности "растекания" с прямыми многочисленными подсоединениями к точке заземления на аппаратуре. Водопроводные трубы, трубы отопления и изгороди могут работать (особенно при условии их соединения между собой проводами), но наилучшими ВЧ заземлителями являются радиальные системы или многопроводные противовесы. Радиальные системы и противовесы создают большие поверхности с низким сопротивлением для распространения ВЧ энергии.</w:t>
      </w:r>
    </w:p>
    <w:p>
      <w:pPr>
        <w:pStyle w:val="Style42"/>
        <w:shd w:val="clear" w:color="auto" w:fill="auto"/>
        <w:ind w:left="80" w:right="300" w:hanging="0"/>
        <w:spacing w:before="0" w:after="128"/>
      </w:pPr>
      <w:r>
        <w:t xml:space="preserve">ВЧток и грозовой разряд распространяются по поверхности проводников. Кабели в оплетке и плетеные сетчатые проводники имеют высокое поверхностное сопротивление распространению грозовых разрядов или ВЧ тока. Заземляющие провода для ВЧ тока должны иметь большую по площади гладкую поверхность. Не допускайте использования кабелей в оплетке или плетеных сетчатых проводников в качестве высокочастотных и грозовых заземляющих проводов, за исключением случаев, когда необходимо иметь гибкие провода.</w:t>
      </w:r>
    </w:p>
    <w:p>
      <w:pPr>
        <w:pStyle w:val="Style40"/>
        <w:shd w:val="clear" w:color="auto" w:fill="auto"/>
        <w:ind w:left="80" w:hanging="0"/>
        <w:spacing w:before="0" w:after="94" w:line="240" w:lineRule="exact"/>
      </w:pPr>
      <w:bookmarkStart w:id="58" w:name="bookmark58"/>
      <w:r>
        <w:t xml:space="preserve">Рекомендации в отношении антенных систем</w:t>
      </w:r>
      <w:bookmarkEnd w:id="58"/>
    </w:p>
    <w:p>
      <w:pPr>
        <w:pStyle w:val="Style81"/>
        <w:shd w:val="clear" w:color="auto" w:fill="auto"/>
        <w:ind w:left="80" w:hanging="0"/>
        <w:spacing w:before="0" w:after="96" w:line="210" w:lineRule="exact"/>
      </w:pPr>
      <w:r>
        <w:t xml:space="preserve">Расположение</w:t>
      </w:r>
    </w:p>
    <w:p>
      <w:pPr>
        <w:pStyle w:val="Style42"/>
        <w:shd w:val="clear" w:color="auto" w:fill="auto"/>
        <w:ind w:left="80" w:right="300" w:hanging="0"/>
        <w:spacing w:before="0" w:after="152"/>
      </w:pPr>
      <w:r>
        <w:t xml:space="preserve">Для наилучшей работы антенна с концевым возбуждением типа "длинный провод" должна иметь длин)' не менее четверти длины волны на рабочей частоте. Горизонтальные симметричные вибраторы должны иметь длину не менее половины длины волны и располагаться на высоте в условиях минимума помех от окружающих объектов. Хорошее ВЧ заземление повышает качество сигнала почти при любых условиях передачи, но в случае антенн типа "длинный провод" и несимметричных вертикальных проволочных антенн хорошее ВЧ заземление имеет особенно важное значение.</w:t>
      </w:r>
    </w:p>
    <w:p>
      <w:pPr>
        <w:pStyle w:val="Style81"/>
        <w:shd w:val="clear" w:color="auto" w:fill="auto"/>
        <w:ind w:left="80" w:hanging="0"/>
        <w:spacing w:before="0" w:after="96" w:line="210" w:lineRule="exact"/>
      </w:pPr>
      <w:r>
        <w:t xml:space="preserve">Проблемы согласования</w:t>
      </w:r>
    </w:p>
    <w:p>
      <w:pPr>
        <w:pStyle w:val="Style42"/>
        <w:shd w:val="clear" w:color="auto" w:fill="auto"/>
        <w:ind w:left="80" w:right="300" w:hanging="0"/>
        <w:spacing w:before="0" w:after="0"/>
      </w:pPr>
      <w:r>
        <w:t xml:space="preserve">Большинство проблем согласования возникает, когда антенная система имеет слишком высокий импеданс для согласования при помощи тюнера. Когда импеданс антенны намного ниже импеданса фидера, фидер, длина которого равна</w:t>
      </w:r>
      <w:r>
        <w:rPr>
          <w:rStyle w:val="CharStyle230"/>
        </w:rPr>
        <w:t xml:space="preserve"> нечетному числу четвертей волны,</w:t>
      </w:r>
      <w:r>
        <w:t xml:space="preserve"> преобразует низкий импеданс антенны в очень высокий импеданс на тюнере.</w:t>
      </w:r>
      <w:r>
        <w:br w:type="page"/>
      </w:r>
    </w:p>
    <w:p>
      <w:pPr>
        <w:pStyle w:val="Style135"/>
        <w:keepNext/>
        <w:keepLines/>
        <w:shd w:val="clear" w:color="auto" w:fill="auto"/>
        <w:ind w:left="3760"/>
        <w:spacing w:after="88" w:line="410" w:lineRule="exact"/>
      </w:pPr>
      <w:bookmarkStart w:id="59" w:name="bookmark59"/>
      <w:r>
        <w:rPr>
          <w:rStyle w:val="CharStyle231"/>
        </w:rPr>
        <w:t xml:space="preserve">Приложения</w:t>
      </w:r>
      <w:bookmarkEnd w:id="59"/>
    </w:p>
    <w:p>
      <w:pPr>
        <w:pStyle w:val="Style40"/>
        <w:shd w:val="clear" w:color="auto" w:fill="auto"/>
        <w:ind w:left="2620" w:hanging="0"/>
        <w:spacing w:before="0" w:after="135" w:line="240" w:lineRule="exact"/>
      </w:pPr>
      <w:bookmarkStart w:id="60" w:name="bookmark60"/>
      <w:r>
        <w:t xml:space="preserve">ОПЕРАЦИИ ПРИ ВКЛЮЧЕНИИ ПИТАНИЯ</w:t>
      </w:r>
      <w:bookmarkEnd w:id="60"/>
    </w:p>
    <w:p>
      <w:pPr>
        <w:pStyle w:val="Style11"/>
        <w:framePr w:w="3998" w:h="4098" w:vSpace="121" w:wrap="around" w:vAnchor="text" w:hAnchor="margin" w:x="189" w:y="305"/>
        <w:shd w:val="clear" w:color="auto" w:fill="auto"/>
        <w:jc w:val="both"/>
        <w:ind w:left="40"/>
        <w:spacing w:after="179" w:line="190" w:lineRule="exact"/>
      </w:pPr>
      <w:r>
        <w:rPr>
          <w:rStyle w:val="CharStyle65"/>
        </w:rPr>
        <w:t xml:space="preserve">Нажмите и удерживайте кнопки</w:t>
      </w:r>
      <w:r>
        <w:rPr>
          <w:rStyle w:val="CharStyle104"/>
          <w:lang w:val="ru"/>
        </w:rPr>
        <w:t xml:space="preserve"> с-пр</w:t>
      </w:r>
    </w:p>
    <w:p>
      <w:pPr>
        <w:pStyle w:val="Style11"/>
        <w:framePr w:w="3998" w:h="4098" w:vSpace="121" w:wrap="around" w:vAnchor="text" w:hAnchor="margin" w:x="189" w:y="305"/>
        <w:shd w:val="clear" w:color="auto" w:fill="auto"/>
        <w:jc w:val="both"/>
        <w:ind w:left="40" w:right="780"/>
        <w:spacing w:after="180" w:line="341" w:lineRule="exact"/>
      </w:pPr>
      <w:r>
        <w:rPr>
          <w:rStyle w:val="CharStyle65"/>
        </w:rPr>
        <w:t xml:space="preserve">Нажмите и удерживайте кнопки</w:t>
      </w:r>
      <w:r>
        <w:rPr>
          <w:rStyle w:val="CharStyle104"/>
          <w:lang w:val="ru"/>
        </w:rPr>
        <w:t xml:space="preserve"> </w:t>
      </w:r>
      <w:r>
        <w:rPr>
          <w:rStyle w:val="CharStyle104"/>
        </w:rPr>
        <w:t xml:space="preserve">l-up </w:t>
      </w:r>
      <w:r>
        <w:rPr>
          <w:rStyle w:val="CharStyle65"/>
        </w:rPr>
        <w:t xml:space="preserve">Нажмите и удерживайте кнопки</w:t>
      </w:r>
      <w:r>
        <w:rPr>
          <w:rStyle w:val="CharStyle104"/>
          <w:lang w:val="ru"/>
        </w:rPr>
        <w:t xml:space="preserve"> </w:t>
      </w:r>
      <w:r>
        <w:rPr>
          <w:rStyle w:val="CharStyle104"/>
        </w:rPr>
        <w:t xml:space="preserve">c-</w:t>
      </w:r>
      <w:r>
        <w:rPr>
          <w:rStyle w:val="CharStyle174"/>
        </w:rPr>
        <w:t xml:space="preserve">dn </w:t>
      </w:r>
      <w:r>
        <w:rPr>
          <w:rStyle w:val="CharStyle65"/>
        </w:rPr>
        <w:t xml:space="preserve">Нажмите и удерживайте кнопки</w:t>
      </w:r>
      <w:r>
        <w:rPr>
          <w:rStyle w:val="CharStyle104"/>
          <w:lang w:val="ru"/>
        </w:rPr>
        <w:t xml:space="preserve"> </w:t>
      </w:r>
      <w:r>
        <w:rPr>
          <w:rStyle w:val="CharStyle104"/>
        </w:rPr>
        <w:t xml:space="preserve">l-dn</w:t>
      </w:r>
    </w:p>
    <w:p>
      <w:pPr>
        <w:pStyle w:val="Style11"/>
        <w:framePr w:w="3998" w:h="4098" w:vSpace="121" w:wrap="around" w:vAnchor="text" w:hAnchor="margin" w:x="189" w:y="305"/>
        <w:shd w:val="clear" w:color="auto" w:fill="auto"/>
        <w:jc w:val="both"/>
        <w:ind w:left="40" w:right="120"/>
        <w:spacing w:after="176" w:line="341" w:lineRule="exact"/>
      </w:pPr>
      <w:r>
        <w:rPr>
          <w:rStyle w:val="CharStyle65"/>
        </w:rPr>
        <w:t xml:space="preserve">Нажмите и удерживайте кнопки</w:t>
      </w:r>
      <w:r>
        <w:rPr>
          <w:rStyle w:val="CharStyle104"/>
          <w:lang w:val="ru"/>
        </w:rPr>
        <w:t xml:space="preserve"> </w:t>
      </w:r>
      <w:r>
        <w:rPr>
          <w:rStyle w:val="CharStyle104"/>
        </w:rPr>
        <w:t xml:space="preserve">c-up </w:t>
      </w:r>
      <w:r>
        <w:rPr>
          <w:rStyle w:val="CharStyle104"/>
          <w:lang w:val="ru"/>
        </w:rPr>
        <w:t xml:space="preserve">+ </w:t>
      </w:r>
      <w:r>
        <w:rPr>
          <w:rStyle w:val="CharStyle104"/>
        </w:rPr>
        <w:t xml:space="preserve">c-dn </w:t>
      </w:r>
      <w:r>
        <w:rPr>
          <w:rStyle w:val="CharStyle65"/>
        </w:rPr>
        <w:t xml:space="preserve">Нажмите и удерживайте кнопки</w:t>
      </w:r>
      <w:r>
        <w:rPr>
          <w:rStyle w:val="CharStyle104"/>
          <w:lang w:val="ru"/>
        </w:rPr>
        <w:t xml:space="preserve"> </w:t>
      </w:r>
      <w:r>
        <w:rPr>
          <w:rStyle w:val="CharStyle104"/>
        </w:rPr>
        <w:t xml:space="preserve">l-up </w:t>
      </w:r>
      <w:r>
        <w:rPr>
          <w:rStyle w:val="CharStyle104"/>
          <w:lang w:val="ru"/>
        </w:rPr>
        <w:t xml:space="preserve">+ </w:t>
      </w:r>
      <w:r>
        <w:rPr>
          <w:rStyle w:val="CharStyle104"/>
        </w:rPr>
        <w:t xml:space="preserve">l-dn</w:t>
      </w:r>
    </w:p>
    <w:p>
      <w:pPr>
        <w:pStyle w:val="Style11"/>
        <w:framePr w:w="3998" w:h="4098" w:vSpace="121" w:wrap="around" w:vAnchor="text" w:hAnchor="margin" w:x="189" w:y="305"/>
        <w:shd w:val="clear" w:color="auto" w:fill="auto"/>
        <w:jc w:val="both"/>
        <w:ind w:left="40" w:right="120"/>
        <w:spacing w:after="305" w:line="346" w:lineRule="exact"/>
      </w:pPr>
      <w:r>
        <w:rPr>
          <w:rStyle w:val="CharStyle65"/>
        </w:rPr>
        <w:t xml:space="preserve">Нажмите и удерживайте кнопки</w:t>
      </w:r>
      <w:r>
        <w:rPr>
          <w:rStyle w:val="CharStyle104"/>
          <w:lang w:val="ru"/>
        </w:rPr>
        <w:t xml:space="preserve"> </w:t>
      </w:r>
      <w:r>
        <w:rPr>
          <w:rStyle w:val="CharStyle104"/>
        </w:rPr>
        <w:t xml:space="preserve">c-up </w:t>
      </w:r>
      <w:r>
        <w:rPr>
          <w:rStyle w:val="CharStyle104"/>
          <w:lang w:val="ru"/>
        </w:rPr>
        <w:t xml:space="preserve">+ </w:t>
      </w:r>
      <w:r>
        <w:rPr>
          <w:rStyle w:val="CharStyle104"/>
        </w:rPr>
        <w:t xml:space="preserve">l-up </w:t>
      </w:r>
      <w:r>
        <w:rPr>
          <w:rStyle w:val="CharStyle65"/>
        </w:rPr>
        <w:t xml:space="preserve">Нажмите и удерживайте кнопки</w:t>
      </w:r>
      <w:r>
        <w:rPr>
          <w:rStyle w:val="CharStyle104"/>
          <w:lang w:val="ru"/>
        </w:rPr>
        <w:t xml:space="preserve"> </w:t>
      </w:r>
      <w:r>
        <w:rPr>
          <w:rStyle w:val="CharStyle104"/>
        </w:rPr>
        <w:t xml:space="preserve">c-dn </w:t>
      </w:r>
      <w:r>
        <w:rPr>
          <w:rStyle w:val="CharStyle104"/>
          <w:lang w:val="ru"/>
        </w:rPr>
        <w:t xml:space="preserve">+ </w:t>
      </w:r>
      <w:r>
        <w:rPr>
          <w:rStyle w:val="CharStyle104"/>
        </w:rPr>
        <w:t xml:space="preserve">l-dn </w:t>
      </w:r>
      <w:r>
        <w:rPr>
          <w:rStyle w:val="CharStyle65"/>
        </w:rPr>
        <w:t xml:space="preserve">Нажмите и удерживайте кнопки</w:t>
      </w:r>
      <w:r>
        <w:rPr>
          <w:rStyle w:val="CharStyle104"/>
          <w:lang w:val="ru"/>
        </w:rPr>
        <w:t xml:space="preserve"> </w:t>
      </w:r>
      <w:r>
        <w:rPr>
          <w:rStyle w:val="CharStyle104"/>
        </w:rPr>
        <w:t xml:space="preserve">tune </w:t>
      </w:r>
      <w:r>
        <w:rPr>
          <w:rStyle w:val="CharStyle104"/>
          <w:lang w:val="ru"/>
        </w:rPr>
        <w:t xml:space="preserve">+ </w:t>
      </w:r>
      <w:r>
        <w:rPr>
          <w:rStyle w:val="CharStyle104"/>
        </w:rPr>
        <w:t xml:space="preserve">c-dn</w:t>
      </w:r>
    </w:p>
    <w:p>
      <w:pPr>
        <w:pStyle w:val="Style11"/>
        <w:framePr w:w="3998" w:h="4098" w:vSpace="121" w:wrap="around" w:vAnchor="text" w:hAnchor="margin" w:x="189" w:y="305"/>
        <w:shd w:val="clear" w:color="auto" w:fill="auto"/>
        <w:jc w:val="both"/>
        <w:ind w:left="40"/>
        <w:spacing w:line="190" w:lineRule="exact"/>
      </w:pPr>
      <w:r>
        <w:rPr>
          <w:rStyle w:val="CharStyle65"/>
        </w:rPr>
        <w:t xml:space="preserve">Нажмите и удерживайте кнопки</w:t>
      </w:r>
      <w:r>
        <w:rPr>
          <w:rStyle w:val="CharStyle104"/>
          <w:lang w:val="ru"/>
        </w:rPr>
        <w:t xml:space="preserve"> </w:t>
      </w:r>
      <w:r>
        <w:rPr>
          <w:rStyle w:val="CharStyle104"/>
        </w:rPr>
        <w:t xml:space="preserve">tune </w:t>
      </w:r>
      <w:r>
        <w:rPr>
          <w:rStyle w:val="CharStyle104"/>
          <w:lang w:val="ru"/>
        </w:rPr>
        <w:t xml:space="preserve">+</w:t>
      </w:r>
      <w:r>
        <w:rPr>
          <w:rStyle w:val="CharStyle174"/>
          <w:lang w:val="ru"/>
        </w:rPr>
        <w:t xml:space="preserve"> </w:t>
      </w:r>
      <w:r>
        <w:rPr>
          <w:rStyle w:val="CharStyle174"/>
        </w:rPr>
        <w:t xml:space="preserve">l</w:t>
      </w:r>
      <w:r>
        <w:rPr>
          <w:rStyle w:val="CharStyle104"/>
        </w:rPr>
        <w:t xml:space="preserve">-dn</w:t>
      </w:r>
    </w:p>
    <w:p>
      <w:pPr>
        <w:pStyle w:val="Style11"/>
        <w:shd w:val="clear" w:color="auto" w:fill="auto"/>
        <w:jc w:val="left"/>
        <w:ind w:left="1940"/>
        <w:spacing w:after="96" w:line="170" w:lineRule="exact"/>
      </w:pPr>
      <w:r>
        <w:rPr>
          <w:rStyle w:val="CharStyle65"/>
        </w:rPr>
        <w:t xml:space="preserve">(Следует нажать кнопки и удерживать их во время включения питания.)</w:t>
      </w:r>
    </w:p>
    <w:p>
      <w:pPr>
        <w:pStyle w:val="Style11"/>
        <w:shd w:val="clear" w:color="auto" w:fill="auto"/>
        <w:jc w:val="right"/>
        <w:ind w:left="80"/>
        <w:spacing w:after="89" w:line="226" w:lineRule="exact"/>
      </w:pPr>
      <w:r>
        <w:rPr>
          <w:rStyle w:val="CharStyle104"/>
          <w:lang w:val="ru"/>
        </w:rPr>
        <w:t xml:space="preserve">+ </w:t>
      </w:r>
      <w:r>
        <w:rPr>
          <w:rStyle w:val="CharStyle104"/>
        </w:rPr>
        <w:t xml:space="preserve">power</w:t>
      </w:r>
      <w:r>
        <w:rPr>
          <w:rStyle w:val="CharStyle65"/>
          <w:lang w:val="en-US"/>
        </w:rPr>
        <w:t xml:space="preserve"> </w:t>
      </w:r>
      <w:r>
        <w:rPr>
          <w:rStyle w:val="CharStyle65"/>
        </w:rPr>
        <w:t xml:space="preserve">для получения информации о номере версии "прошивки".</w:t>
      </w:r>
    </w:p>
    <w:p>
      <w:pPr>
        <w:pStyle w:val="Style11"/>
        <w:shd w:val="clear" w:color="auto" w:fill="auto"/>
        <w:jc w:val="right"/>
        <w:spacing w:after="100" w:line="190" w:lineRule="exact"/>
      </w:pPr>
      <w:r>
        <w:rPr>
          <w:rStyle w:val="CharStyle104"/>
          <w:lang w:val="ru"/>
        </w:rPr>
        <w:t xml:space="preserve">+ </w:t>
      </w:r>
      <w:r>
        <w:rPr>
          <w:rStyle w:val="CharStyle104"/>
        </w:rPr>
        <w:t xml:space="preserve">power</w:t>
      </w:r>
      <w:r>
        <w:rPr>
          <w:rStyle w:val="CharStyle65"/>
          <w:lang w:val="en-US"/>
        </w:rPr>
        <w:t xml:space="preserve"> </w:t>
      </w:r>
      <w:r>
        <w:rPr>
          <w:rStyle w:val="CharStyle65"/>
        </w:rPr>
        <w:t xml:space="preserve">для запуска самотестирования.</w:t>
      </w:r>
    </w:p>
    <w:p>
      <w:pPr>
        <w:pStyle w:val="Style11"/>
        <w:shd w:val="clear" w:color="auto" w:fill="auto"/>
        <w:jc w:val="right"/>
        <w:spacing w:after="77" w:line="190" w:lineRule="exact"/>
      </w:pPr>
      <w:r>
        <w:rPr>
          <w:rStyle w:val="CharStyle104"/>
          <w:lang w:val="ru"/>
        </w:rPr>
        <w:t xml:space="preserve">+ </w:t>
      </w:r>
      <w:r>
        <w:rPr>
          <w:rStyle w:val="CharStyle104"/>
        </w:rPr>
        <w:t xml:space="preserve">power</w:t>
      </w:r>
      <w:r>
        <w:rPr>
          <w:rStyle w:val="CharStyle65"/>
          <w:lang w:val="en-US"/>
        </w:rPr>
        <w:t xml:space="preserve"> </w:t>
      </w:r>
      <w:r>
        <w:rPr>
          <w:rStyle w:val="CharStyle65"/>
        </w:rPr>
        <w:t xml:space="preserve">для тестирования реле.</w:t>
      </w:r>
    </w:p>
    <w:p>
      <w:pPr>
        <w:pStyle w:val="Style11"/>
        <w:shd w:val="clear" w:color="auto" w:fill="auto"/>
        <w:jc w:val="right"/>
        <w:ind w:left="80"/>
        <w:spacing w:after="105" w:line="226" w:lineRule="exact"/>
      </w:pPr>
      <w:r>
        <w:rPr>
          <w:rStyle w:val="CharStyle104"/>
          <w:lang w:val="ru"/>
        </w:rPr>
        <w:t xml:space="preserve">+ </w:t>
      </w:r>
      <w:r>
        <w:rPr>
          <w:rStyle w:val="CharStyle104"/>
        </w:rPr>
        <w:t xml:space="preserve">power</w:t>
      </w:r>
      <w:r>
        <w:rPr>
          <w:rStyle w:val="CharStyle65"/>
          <w:lang w:val="en-US"/>
        </w:rPr>
        <w:t xml:space="preserve"> </w:t>
      </w:r>
      <w:r>
        <w:rPr>
          <w:rStyle w:val="CharStyle65"/>
        </w:rPr>
        <w:t xml:space="preserve">для тестирования цепи контроля выключения питания.</w:t>
      </w:r>
    </w:p>
    <w:p>
      <w:pPr>
        <w:pStyle w:val="Style11"/>
        <w:shd w:val="clear" w:color="auto" w:fill="auto"/>
        <w:jc w:val="right"/>
        <w:spacing w:after="79" w:line="170" w:lineRule="exact"/>
      </w:pPr>
      <w:r>
        <w:rPr>
          <w:rStyle w:val="CharStyle174"/>
          <w:lang w:val="ru"/>
        </w:rPr>
        <w:t xml:space="preserve">+ </w:t>
      </w:r>
      <w:r>
        <w:rPr>
          <w:rStyle w:val="CharStyle174"/>
        </w:rPr>
        <w:t xml:space="preserve">power</w:t>
      </w:r>
      <w:r>
        <w:rPr>
          <w:rStyle w:val="CharStyle65"/>
          <w:lang w:val="en-US"/>
        </w:rPr>
        <w:t xml:space="preserve"> </w:t>
      </w:r>
      <w:r>
        <w:rPr>
          <w:rStyle w:val="CharStyle65"/>
        </w:rPr>
        <w:t xml:space="preserve">для того, чтобы откалибровать ваттметр.</w:t>
      </w:r>
    </w:p>
    <w:p>
      <w:pPr>
        <w:pStyle w:val="Style11"/>
        <w:shd w:val="clear" w:color="auto" w:fill="auto"/>
        <w:jc w:val="right"/>
        <w:ind w:left="80"/>
        <w:spacing w:after="85" w:line="221" w:lineRule="exact"/>
      </w:pPr>
      <w:r>
        <w:rPr>
          <w:rStyle w:val="CharStyle104"/>
          <w:lang w:val="ru"/>
        </w:rPr>
        <w:t xml:space="preserve">+ </w:t>
      </w:r>
      <w:r>
        <w:rPr>
          <w:rStyle w:val="CharStyle104"/>
        </w:rPr>
        <w:t xml:space="preserve">power </w:t>
      </w:r>
      <w:r>
        <w:rPr>
          <w:rStyle w:val="CharStyle104"/>
          <w:lang w:val="ru"/>
        </w:rPr>
        <w:t xml:space="preserve">для</w:t>
      </w:r>
      <w:r>
        <w:rPr>
          <w:rStyle w:val="CharStyle65"/>
        </w:rPr>
        <w:t xml:space="preserve"> выдачи звукового сигнала с целью регулировки громкости.</w:t>
      </w:r>
    </w:p>
    <w:p>
      <w:pPr>
        <w:pStyle w:val="Style11"/>
        <w:shd w:val="clear" w:color="auto" w:fill="auto"/>
        <w:jc w:val="right"/>
        <w:spacing w:after="134" w:line="190" w:lineRule="exact"/>
      </w:pPr>
      <w:r>
        <w:rPr>
          <w:rStyle w:val="CharStyle104"/>
          <w:lang w:val="ru"/>
        </w:rPr>
        <w:t xml:space="preserve">+ </w:t>
      </w:r>
      <w:r>
        <w:rPr>
          <w:rStyle w:val="CharStyle104"/>
        </w:rPr>
        <w:t xml:space="preserve">power</w:t>
      </w:r>
      <w:r>
        <w:rPr>
          <w:rStyle w:val="CharStyle65"/>
          <w:lang w:val="en-US"/>
        </w:rPr>
        <w:t xml:space="preserve"> </w:t>
      </w:r>
      <w:r>
        <w:rPr>
          <w:rStyle w:val="CharStyle65"/>
        </w:rPr>
        <w:t xml:space="preserve">для калибровки моста измерения КСВ.</w:t>
      </w:r>
    </w:p>
    <w:p>
      <w:pPr>
        <w:pStyle w:val="Style11"/>
        <w:shd w:val="clear" w:color="auto" w:fill="auto"/>
        <w:jc w:val="right"/>
        <w:spacing w:after="96" w:line="190" w:lineRule="exact"/>
      </w:pPr>
      <w:r>
        <w:rPr>
          <w:rStyle w:val="CharStyle232"/>
          <w:lang w:val="ru"/>
        </w:rPr>
        <w:t xml:space="preserve">+ </w:t>
      </w:r>
      <w:r>
        <w:rPr>
          <w:rStyle w:val="CharStyle232"/>
        </w:rPr>
        <w:t xml:space="preserve">power</w:t>
      </w:r>
      <w:r>
        <w:rPr>
          <w:rStyle w:val="CharStyle65"/>
          <w:lang w:val="en-US"/>
        </w:rPr>
        <w:t xml:space="preserve"> </w:t>
      </w:r>
      <w:r>
        <w:rPr>
          <w:rStyle w:val="CharStyle65"/>
        </w:rPr>
        <w:t xml:space="preserve">для калибровки частотомера.</w:t>
      </w:r>
    </w:p>
    <w:p>
      <w:pPr>
        <w:pStyle w:val="Style175"/>
        <w:framePr w:h="190" w:hSpace="138" w:wrap="around" w:vAnchor="text" w:hAnchor="margin" w:x="4242" w:y="-16"/>
        <w:shd w:val="clear" w:color="auto" w:fill="auto"/>
        <w:ind w:left="100"/>
        <w:spacing w:line="190" w:lineRule="exact"/>
      </w:pPr>
      <w:r>
        <w:rPr>
          <w:lang w:val="ru"/>
        </w:rPr>
        <w:t xml:space="preserve">+ </w:t>
      </w:r>
      <w:r>
        <w:t xml:space="preserve">ant</w:t>
      </w:r>
    </w:p>
    <w:p>
      <w:pPr>
        <w:pStyle w:val="Style11"/>
        <w:shd w:val="clear" w:color="auto" w:fill="auto"/>
        <w:jc w:val="right"/>
        <w:ind w:left="80"/>
        <w:spacing w:after="64" w:line="226" w:lineRule="exact"/>
      </w:pPr>
      <w:r>
        <w:rPr>
          <w:rStyle w:val="CharStyle104"/>
          <w:lang w:val="ru"/>
        </w:rPr>
        <w:t xml:space="preserve">+ </w:t>
      </w:r>
      <w:r>
        <w:rPr>
          <w:rStyle w:val="CharStyle104"/>
        </w:rPr>
        <w:t xml:space="preserve">power</w:t>
      </w:r>
      <w:r>
        <w:rPr>
          <w:rStyle w:val="CharStyle65"/>
          <w:lang w:val="en-US"/>
        </w:rPr>
        <w:t xml:space="preserve"> </w:t>
      </w:r>
      <w:r>
        <w:rPr>
          <w:rStyle w:val="CharStyle65"/>
        </w:rPr>
        <w:t xml:space="preserve">для того, чтобы удалить память выбранной антенны.</w:t>
      </w:r>
    </w:p>
    <w:p>
      <w:pPr>
        <w:pStyle w:val="Style11"/>
        <w:shd w:val="clear" w:color="auto" w:fill="auto"/>
        <w:spacing w:after="85" w:line="221" w:lineRule="exact"/>
      </w:pPr>
      <w:r>
        <w:rPr>
          <w:rStyle w:val="CharStyle104"/>
          <w:lang w:val="ru"/>
        </w:rPr>
        <w:t xml:space="preserve">+ </w:t>
      </w:r>
      <w:r>
        <w:rPr>
          <w:rStyle w:val="CharStyle104"/>
        </w:rPr>
        <w:t xml:space="preserve">power </w:t>
      </w:r>
      <w:r>
        <w:rPr>
          <w:rStyle w:val="CharStyle104"/>
          <w:lang w:val="ru"/>
        </w:rPr>
        <w:t xml:space="preserve">для</w:t>
      </w:r>
      <w:r>
        <w:rPr>
          <w:rStyle w:val="CharStyle65"/>
        </w:rPr>
        <w:t xml:space="preserve"> сброса на заводские значения по умолчанию.</w:t>
      </w:r>
    </w:p>
    <w:p>
      <w:pPr>
        <w:pStyle w:val="Style11"/>
        <w:shd w:val="clear" w:color="auto" w:fill="auto"/>
        <w:jc w:val="left"/>
        <w:ind w:left="80"/>
        <w:spacing w:after="132" w:line="190" w:lineRule="exact"/>
      </w:pPr>
      <w:r>
        <w:rPr>
          <w:rStyle w:val="CharStyle65"/>
        </w:rPr>
        <w:t xml:space="preserve">Нажмите и удерживайте кнопки</w:t>
      </w:r>
      <w:r>
        <w:rPr>
          <w:rStyle w:val="CharStyle104"/>
          <w:lang w:val="ru"/>
        </w:rPr>
        <w:t xml:space="preserve"> </w:t>
      </w:r>
      <w:r>
        <w:rPr>
          <w:rStyle w:val="CharStyle104"/>
        </w:rPr>
        <w:t xml:space="preserve">tune </w:t>
      </w:r>
      <w:r>
        <w:rPr>
          <w:rStyle w:val="CharStyle104"/>
          <w:lang w:val="ru"/>
        </w:rPr>
        <w:t xml:space="preserve">+ </w:t>
      </w:r>
      <w:r>
        <w:rPr>
          <w:rStyle w:val="CharStyle104"/>
        </w:rPr>
        <w:t xml:space="preserve">c~dn </w:t>
      </w:r>
      <w:r>
        <w:rPr>
          <w:rStyle w:val="CharStyle104"/>
          <w:lang w:val="ru"/>
        </w:rPr>
        <w:t xml:space="preserve">+ </w:t>
      </w:r>
      <w:r>
        <w:rPr>
          <w:rStyle w:val="CharStyle104"/>
        </w:rPr>
        <w:t xml:space="preserve">l-dn </w:t>
      </w:r>
      <w:r>
        <w:rPr>
          <w:rStyle w:val="CharStyle104"/>
          <w:lang w:val="ru"/>
        </w:rPr>
        <w:t xml:space="preserve">+ </w:t>
      </w:r>
      <w:r>
        <w:rPr>
          <w:rStyle w:val="CharStyle104"/>
        </w:rPr>
        <w:t xml:space="preserve">power </w:t>
      </w:r>
      <w:r>
        <w:rPr>
          <w:rStyle w:val="CharStyle104"/>
          <w:lang w:val="ru"/>
        </w:rPr>
        <w:t xml:space="preserve">для</w:t>
      </w:r>
      <w:r>
        <w:rPr>
          <w:rStyle w:val="CharStyle65"/>
        </w:rPr>
        <w:t xml:space="preserve"> выполнения полного сброса.</w:t>
      </w:r>
    </w:p>
    <w:p>
      <w:pPr>
        <w:pStyle w:val="Style42"/>
        <w:shd w:val="clear" w:color="auto" w:fill="auto"/>
        <w:ind w:left="2620" w:hanging="0"/>
        <w:spacing w:before="0" w:after="89" w:line="210" w:lineRule="exact"/>
      </w:pPr>
      <w:r>
        <w:t xml:space="preserve">Рисунок 13. Операции при включении питания.</w:t>
      </w:r>
    </w:p>
    <w:p>
      <w:pPr>
        <w:pStyle w:val="Style130"/>
        <w:shd w:val="clear" w:color="auto" w:fill="auto"/>
        <w:ind w:left="80"/>
        <w:spacing w:before="0" w:after="0" w:line="254" w:lineRule="exact"/>
      </w:pPr>
      <w:r>
        <w:t xml:space="preserve">Важно: Перед выполнением любой из следующих операций при включении питания, следует</w:t>
      </w:r>
    </w:p>
    <w:p>
      <w:pPr>
        <w:pStyle w:val="Style130"/>
        <w:tabs>
          <w:tab w:leader="underscore" w:pos="997" w:val="left"/>
          <w:tab w:leader="underscore" w:pos="4256" w:val="left"/>
          <w:tab w:leader="underscore" w:pos="4794" w:val="left"/>
          <w:tab w:leader="underscore" w:pos="7184" w:val="left"/>
          <w:tab w:leader="underscore" w:pos="8365" w:val="left"/>
          <w:tab w:leader="none" w:pos="9166" w:val="left"/>
        </w:tabs>
        <w:shd w:val="clear" w:color="auto" w:fill="auto"/>
        <w:ind w:left="80" w:right="420" w:firstLine="840"/>
        <w:spacing w:before="0" w:after="224" w:line="254" w:lineRule="exact"/>
      </w:pPr>
      <w:r>
        <w:t xml:space="preserve">отсоединить кабель интерфейса радиостанции от тюнера, если питание </w:t>
        <w:tab/>
      </w:r>
      <w:r>
        <w:rPr>
          <w:rStyle w:val="CharStyle233"/>
        </w:rPr>
        <w:t xml:space="preserve">радиостанции отключено.</w:t>
      </w:r>
      <w:r>
        <w:tab/>
        <w:tab/>
        <w:tab/>
        <w:tab/>
        <w:tab/>
      </w:r>
      <w:r>
        <w:rPr>
          <w:rStyle w:val="CharStyle233"/>
        </w:rPr>
        <w:t xml:space="preserve">«</w:t>
      </w:r>
    </w:p>
    <w:p>
      <w:pPr>
        <w:pStyle w:val="Style234"/>
        <w:shd w:val="clear" w:color="auto" w:fill="auto"/>
        <w:ind w:left="80"/>
        <w:spacing w:before="0" w:after="89" w:line="200" w:lineRule="exact"/>
      </w:pPr>
      <w:bookmarkStart w:id="61" w:name="bookmark61"/>
      <w:r>
        <w:rPr>
          <w:rStyle w:val="CharStyle236"/>
        </w:rPr>
        <w:t xml:space="preserve">Сброс настроек тюнера</w:t>
      </w:r>
      <w:bookmarkEnd w:id="61"/>
    </w:p>
    <w:p>
      <w:pPr>
        <w:pStyle w:val="Style42"/>
        <w:shd w:val="clear" w:color="auto" w:fill="auto"/>
        <w:ind w:left="80" w:right="420" w:hanging="0"/>
        <w:spacing w:before="0" w:after="92"/>
      </w:pPr>
      <w:r>
        <w:t xml:space="preserve">Каждый раз при выключении питания тюнера микропроцессор сохраняет все запоминаемые настройки и конфигурации в постоянную память для возможности их использования в следующий раз после включения питания. Если тюнер работает с нарушениями, даже в случае нарушений при включении питания, попробуйте восстановить заводские настройки, используемые по умолчанию.</w:t>
      </w:r>
    </w:p>
    <w:p>
      <w:pPr>
        <w:pStyle w:val="Style81"/>
        <w:shd w:val="clear" w:color="auto" w:fill="auto"/>
        <w:ind w:left="80" w:hanging="0"/>
        <w:spacing w:before="0" w:after="55" w:line="210" w:lineRule="exact"/>
      </w:pPr>
      <w:r>
        <w:t xml:space="preserve">Заводские настройки</w:t>
      </w:r>
    </w:p>
    <w:p>
      <w:pPr>
        <w:pStyle w:val="Style42"/>
        <w:shd w:val="clear" w:color="auto" w:fill="auto"/>
        <w:ind w:left="80" w:hanging="0"/>
        <w:spacing w:before="0" w:after="0" w:line="307" w:lineRule="exact"/>
      </w:pPr>
      <w:r>
        <w:t xml:space="preserve">Поставляемый прибор имеет следующие настройки по умолчанию для обеих антенн:</w:t>
      </w:r>
    </w:p>
    <w:p>
      <w:pPr>
        <w:numPr>
          <w:ilvl w:val="0"/>
          <w:numId w:val="11"/>
        </w:numPr>
        <w:pStyle w:val="Style42"/>
        <w:tabs>
          <w:tab w:leader="none" w:pos="426" w:val="left"/>
          <w:tab w:leader="none" w:pos="3205" w:val="left"/>
        </w:tabs>
        <w:shd w:val="clear" w:color="auto" w:fill="auto"/>
        <w:ind w:left="80" w:hanging="0"/>
        <w:spacing w:before="0" w:after="0" w:line="307" w:lineRule="exact"/>
      </w:pPr>
      <w:r>
        <w:t xml:space="preserve">Главное меню</w:t>
        <w:tab/>
        <w:t xml:space="preserve">Цифровой ваттметр</w:t>
      </w:r>
    </w:p>
    <w:p>
      <w:pPr>
        <w:pStyle w:val="Style42"/>
        <w:framePr w:w="1645" w:h="623" w:vSpace="110" w:wrap="around" w:vAnchor="text" w:hAnchor="margin" w:x="402" w:y="318"/>
        <w:shd w:val="clear" w:color="auto" w:fill="auto"/>
        <w:jc w:val="both"/>
        <w:ind w:left="100" w:right="100" w:hanging="0"/>
        <w:spacing w:before="0" w:after="0" w:line="312" w:lineRule="exact"/>
      </w:pPr>
      <w:r>
        <w:t xml:space="preserve">Индуктивность Емкость</w:t>
      </w:r>
    </w:p>
    <w:p>
      <w:pPr>
        <w:numPr>
          <w:ilvl w:val="0"/>
          <w:numId w:val="11"/>
        </w:numPr>
        <w:pStyle w:val="Style42"/>
        <w:tabs>
          <w:tab w:leader="none" w:pos="426" w:val="left"/>
          <w:tab w:leader="none" w:pos="3205" w:val="left"/>
        </w:tabs>
        <w:shd w:val="clear" w:color="auto" w:fill="auto"/>
        <w:ind w:left="80" w:hanging="0"/>
        <w:spacing w:before="0" w:after="138" w:line="307" w:lineRule="exact"/>
      </w:pPr>
      <w:r>
        <w:t xml:space="preserve">Меню настроек</w:t>
        <w:tab/>
        <w:t xml:space="preserve">Заданный КСВ</w:t>
      </w:r>
    </w:p>
    <w:p>
      <w:pPr>
        <w:pStyle w:val="Style42"/>
        <w:shd w:val="clear" w:color="auto" w:fill="auto"/>
        <w:jc w:val="right"/>
        <w:ind w:hanging="0"/>
        <w:spacing w:before="0" w:after="124" w:line="210" w:lineRule="exact"/>
      </w:pPr>
      <w:r>
        <w:t xml:space="preserve">О мкГн</w:t>
      </w:r>
    </w:p>
    <w:p>
      <w:pPr>
        <w:pStyle w:val="Style42"/>
        <w:shd w:val="clear" w:color="auto" w:fill="auto"/>
        <w:jc w:val="right"/>
        <w:ind w:hanging="0"/>
        <w:spacing w:before="0" w:after="181" w:line="210" w:lineRule="exact"/>
      </w:pPr>
      <w:r>
        <w:t xml:space="preserve">О пФ на стороне передатчика</w:t>
      </w:r>
    </w:p>
    <w:p>
      <w:pPr>
        <w:pStyle w:val="Style237"/>
        <w:keepNext/>
        <w:keepLines/>
        <w:shd w:val="clear" w:color="auto" w:fill="auto"/>
        <w:ind w:left="5900"/>
        <w:spacing w:before="0" w:line="210" w:lineRule="exact"/>
      </w:pPr>
      <w:bookmarkStart w:id="62" w:name="bookmark62"/>
      <w:r>
        <w:rPr>
          <w:lang w:val="en-US"/>
        </w:rPr>
        <w:t xml:space="preserve">t</w:t>
      </w:r>
      <w:bookmarkEnd w:id="62"/>
    </w:p>
    <w:p>
      <w:pPr>
        <w:pStyle w:val="Style42"/>
        <w:tabs>
          <w:tab w:leader="none" w:pos="6026" w:val="right"/>
        </w:tabs>
        <w:shd w:val="clear" w:color="auto" w:fill="auto"/>
        <w:ind w:left="400" w:hanging="0"/>
        <w:spacing w:before="0" w:after="0" w:line="307" w:lineRule="exact"/>
      </w:pPr>
      <w:r>
        <w:t xml:space="preserve">Уровень мощности</w:t>
        <w:tab/>
        <w:t xml:space="preserve">300 Вт</w:t>
      </w:r>
    </w:p>
    <w:p>
      <w:pPr>
        <w:pStyle w:val="Style42"/>
        <w:tabs>
          <w:tab w:leader="none" w:pos="6021" w:val="right"/>
        </w:tabs>
        <w:shd w:val="clear" w:color="auto" w:fill="auto"/>
        <w:ind w:left="400" w:hanging="0"/>
        <w:spacing w:before="0" w:after="0" w:line="307" w:lineRule="exact"/>
      </w:pPr>
      <w:r>
        <w:t xml:space="preserve">Заданный КСВ</w:t>
        <w:tab/>
        <w:t xml:space="preserve">1,5 </w:t>
      </w:r>
      <w:r>
        <w:rPr>
          <w:lang w:val="en-US"/>
        </w:rPr>
        <w:t xml:space="preserve">t</w:t>
      </w:r>
    </w:p>
    <w:p>
      <w:pPr>
        <w:pStyle w:val="Style42"/>
        <w:tabs>
          <w:tab w:leader="none" w:pos="6030" w:val="right"/>
        </w:tabs>
        <w:shd w:val="clear" w:color="auto" w:fill="auto"/>
        <w:ind w:left="400" w:hanging="0"/>
        <w:spacing w:before="0" w:after="0" w:line="307" w:lineRule="exact"/>
      </w:pPr>
      <w:r>
        <w:t xml:space="preserve">КСВ автоначала настройки</w:t>
        <w:tab/>
        <w:t xml:space="preserve">на 1,0 выше заданного КСВ </w:t>
      </w:r>
      <w:r>
        <w:rPr>
          <w:lang w:val="en-US"/>
        </w:rPr>
        <w:t xml:space="preserve">f</w:t>
      </w:r>
    </w:p>
    <w:p>
      <w:pPr>
        <w:pStyle w:val="Style42"/>
        <w:tabs>
          <w:tab w:leader="none" w:pos="6040" w:val="right"/>
        </w:tabs>
        <w:shd w:val="clear" w:color="auto" w:fill="auto"/>
        <w:ind w:left="400" w:hanging="0"/>
        <w:spacing w:before="0" w:after="0" w:line="307" w:lineRule="exact"/>
      </w:pPr>
      <w:r>
        <w:t xml:space="preserve">Диапазон указателя</w:t>
        <w:tab/>
        <w:t xml:space="preserve">300 Вт (верхний диапазон) </w:t>
      </w:r>
      <w:r>
        <w:rPr>
          <w:lang w:val="en-US"/>
        </w:rPr>
        <w:t xml:space="preserve">t</w:t>
      </w:r>
    </w:p>
    <w:p>
      <w:pPr>
        <w:pStyle w:val="Style42"/>
        <w:tabs>
          <w:tab w:leader="none" w:pos="6026" w:val="right"/>
        </w:tabs>
        <w:shd w:val="clear" w:color="auto" w:fill="auto"/>
        <w:ind w:left="400" w:hanging="0"/>
        <w:spacing w:before="0" w:after="0" w:line="307" w:lineRule="exact"/>
      </w:pPr>
      <w:r>
        <w:t xml:space="preserve">Фиксация максимума</w:t>
        <w:tab/>
        <w:t xml:space="preserve">ВКЛ. </w:t>
      </w:r>
      <w:r>
        <w:rPr>
          <w:lang w:val="en-US"/>
        </w:rPr>
        <w:t xml:space="preserve">f</w:t>
      </w:r>
    </w:p>
    <w:p>
      <w:pPr>
        <w:pStyle w:val="Style42"/>
        <w:tabs>
          <w:tab w:leader="none" w:pos="6040" w:val="right"/>
        </w:tabs>
        <w:shd w:val="clear" w:color="auto" w:fill="auto"/>
        <w:ind w:left="400" w:hanging="0"/>
        <w:spacing w:before="0" w:after="0" w:line="307" w:lineRule="exact"/>
      </w:pPr>
      <w:r>
        <w:t xml:space="preserve">Память</w:t>
        <w:tab/>
        <w:t xml:space="preserve">Банки 1А и 2А ВКЛ. +</w:t>
      </w:r>
      <w:r>
        <w:br w:type="page"/>
      </w:r>
    </w:p>
    <w:p>
      <w:pPr>
        <w:pStyle w:val="Style42"/>
        <w:shd w:val="clear" w:color="auto" w:fill="auto"/>
        <w:ind w:left="80" w:right="780" w:hanging="0"/>
        <w:spacing w:before="0" w:after="60"/>
      </w:pPr>
      <w:r>
        <w:t xml:space="preserve">Схожая проблема возникает, если антенна имеет исключительно высокий импеданс и линия передачи кратна полуволне. Полуволновая линия</w:t>
      </w:r>
      <w:r>
        <w:rPr>
          <w:rStyle w:val="CharStyle239"/>
        </w:rPr>
        <w:t xml:space="preserve"> повторяет</w:t>
      </w:r>
      <w:r>
        <w:t xml:space="preserve"> очень высокий импеданс антенны на тюнере. Неправильный подбор длины фидера и антенны может сделать настройку идеальной антенной системы очень сложной или невозможной.</w:t>
      </w:r>
    </w:p>
    <w:p>
      <w:pPr>
        <w:pStyle w:val="Style42"/>
        <w:shd w:val="clear" w:color="auto" w:fill="auto"/>
        <w:jc w:val="both"/>
        <w:ind w:left="80" w:right="780" w:hanging="0"/>
        <w:spacing w:before="0" w:after="60"/>
      </w:pPr>
      <w:r>
        <w:t xml:space="preserve">Одним из примеров может служить проблема, которая часто возникает в диапазоне 80 м, если кратная нечетному числу четвертей волны (60 - 70 футов) открытая линия передачи используется для питания полуволнового (100 - 140 футов) симметричного вибратора. Линия, кратная нечетному числу четвертей волны, трансформирует низкий импеданс вибратора в сопротивление, превышающее 3000 Ом на тюнере. Причиной этого является то, что длина рассогласованного фидера</w:t>
      </w:r>
      <w:r>
        <w:rPr>
          <w:rStyle w:val="CharStyle239"/>
        </w:rPr>
        <w:t xml:space="preserve"> кратна нечетному числу</w:t>
      </w:r>
      <w:r>
        <w:t xml:space="preserve"> четвертей волн. Линия</w:t>
      </w:r>
      <w:r>
        <w:rPr>
          <w:rStyle w:val="CharStyle239"/>
        </w:rPr>
        <w:t xml:space="preserve"> преобразует</w:t>
      </w:r>
      <w:r>
        <w:t xml:space="preserve"> (или раскачивает) импеданс антенны.</w:t>
      </w:r>
    </w:p>
    <w:p>
      <w:pPr>
        <w:pStyle w:val="Style42"/>
        <w:shd w:val="clear" w:color="auto" w:fill="auto"/>
        <w:ind w:left="80" w:right="780" w:hanging="0"/>
        <w:spacing w:before="0" w:after="56"/>
      </w:pPr>
      <w:r>
        <w:t xml:space="preserve">В диапазоне 40 м также возникает проблема с такой же антенной. В этом случае антенна в виде симметричного полноволнового вибратора с высоким импедансом (длина 100 - 140 футов) имеет фидер, кратный полуволне (60 - 70 футов). Полуволновая линия повторяет высокий импеданс антенны на тюнере. Тюнер "воспринимает" антенную систему как нагрузку в несколько тысяч Ом в диапазоне 40 м.</w:t>
      </w:r>
    </w:p>
    <w:p>
      <w:pPr>
        <w:pStyle w:val="Style42"/>
        <w:shd w:val="clear" w:color="auto" w:fill="auto"/>
        <w:ind w:left="80" w:right="780" w:hanging="0"/>
        <w:spacing w:before="0" w:after="96" w:line="254" w:lineRule="exact"/>
      </w:pPr>
      <w:r>
        <w:t xml:space="preserve">Это создает очень тяжелые условия для работы симметрирующего трансформатора и изоляции в тюнере, поскольку напряжение может достигать нескольких тысяч вольт. Это может вызывать искрение и нагрев компонентов.</w:t>
      </w:r>
    </w:p>
    <w:p>
      <w:pPr>
        <w:pStyle w:val="Style42"/>
        <w:shd w:val="clear" w:color="auto" w:fill="auto"/>
        <w:ind w:left="80" w:hanging="0"/>
        <w:spacing w:before="0" w:after="93" w:line="210" w:lineRule="exact"/>
      </w:pPr>
      <w:r>
        <w:t xml:space="preserve">Следующие рекомендации позволяют снизить сложность согласования антенны с тюнером:</w:t>
      </w:r>
    </w:p>
    <w:p>
      <w:pPr>
        <w:numPr>
          <w:ilvl w:val="0"/>
          <w:numId w:val="11"/>
        </w:numPr>
        <w:pStyle w:val="Style42"/>
        <w:tabs>
          <w:tab w:leader="none" w:pos="450" w:val="left"/>
        </w:tabs>
        <w:shd w:val="clear" w:color="auto" w:fill="auto"/>
        <w:ind w:left="440" w:right="780" w:hanging="360"/>
        <w:spacing w:before="0" w:after="60" w:line="254" w:lineRule="exact"/>
      </w:pPr>
      <w:r>
        <w:t xml:space="preserve">Не используйте центральную подачу питания на полуволновую многодиапазонную антенну через фидер с высоким импедансом, длина которого близка к значению, кратному четверти волны.</w:t>
      </w:r>
    </w:p>
    <w:p>
      <w:pPr>
        <w:numPr>
          <w:ilvl w:val="0"/>
          <w:numId w:val="11"/>
        </w:numPr>
        <w:pStyle w:val="Style42"/>
        <w:tabs>
          <w:tab w:leader="none" w:pos="445" w:val="left"/>
        </w:tabs>
        <w:shd w:val="clear" w:color="auto" w:fill="auto"/>
        <w:ind w:left="440" w:right="780" w:hanging="360"/>
        <w:spacing w:before="0" w:after="60" w:line="254" w:lineRule="exact"/>
      </w:pPr>
      <w:r>
        <w:t xml:space="preserve">Не используйте центральную подачу питания на полноволновую антенну через фидер, длина которого близка к значению, кратному половине волны.</w:t>
      </w:r>
    </w:p>
    <w:p>
      <w:pPr>
        <w:numPr>
          <w:ilvl w:val="0"/>
          <w:numId w:val="11"/>
        </w:numPr>
        <w:pStyle w:val="Style42"/>
        <w:tabs>
          <w:tab w:leader="none" w:pos="445" w:val="left"/>
        </w:tabs>
        <w:shd w:val="clear" w:color="auto" w:fill="auto"/>
        <w:ind w:left="440" w:right="780" w:hanging="360"/>
        <w:spacing w:before="0" w:after="64" w:line="254" w:lineRule="exact"/>
      </w:pPr>
      <w:r>
        <w:t xml:space="preserve">Если при помощи тюнера не удается настроить многодиапазонную антенну, следует увеличить или уменьшить длину фидера на 1 /8 длины волны (для диапазона, настроить который не удается) и повторить попытку настройки.</w:t>
      </w:r>
    </w:p>
    <w:p>
      <w:pPr>
        <w:numPr>
          <w:ilvl w:val="0"/>
          <w:numId w:val="11"/>
        </w:numPr>
        <w:pStyle w:val="Style42"/>
        <w:tabs>
          <w:tab w:leader="none" w:pos="450" w:val="left"/>
        </w:tabs>
        <w:shd w:val="clear" w:color="auto" w:fill="auto"/>
        <w:ind w:left="440" w:right="780" w:hanging="360"/>
        <w:spacing w:before="0" w:after="56"/>
      </w:pPr>
      <w:r>
        <w:t xml:space="preserve">Не пытайтесь настроить при помощи нагрузки антенну </w:t>
      </w:r>
      <w:r>
        <w:rPr>
          <w:lang w:val="en-US"/>
        </w:rPr>
        <w:t xml:space="preserve">G5RV </w:t>
      </w:r>
      <w:r>
        <w:t xml:space="preserve">или диполь с центральным питанием на работу в более низком частотном диапазоне, чем тот, на который антенна конструктивно рассчитана по своему полуволновому параметру. При необходимости использовать антенну на 80 м в диапазоне 160 м следует запитать один или оба проводника как длинный провод относительно заземления радиостанции. Для того чтобы избежать проблем согласования или питания любой симметричной вибраторной антенны при использовании линий с высоким импедансом, следует соблюдать следующие рекомендации в отношении длины этих линий. [Значения длины, являющиеся</w:t>
      </w:r>
      <w:r>
        <w:rPr>
          <w:rStyle w:val="CharStyle239"/>
        </w:rPr>
        <w:t xml:space="preserve"> наихудшими,</w:t>
      </w:r>
      <w:r>
        <w:t xml:space="preserve"> заключены в скобки]:</w:t>
      </w:r>
    </w:p>
    <w:p>
      <w:pPr>
        <w:pStyle w:val="Style42"/>
        <w:tabs>
          <w:tab w:leader="none" w:pos="6661" w:val="left"/>
        </w:tabs>
        <w:shd w:val="clear" w:color="auto" w:fill="auto"/>
        <w:ind w:left="80" w:right="780" w:hanging="0"/>
        <w:spacing w:before="0" w:after="0" w:line="254" w:lineRule="exact"/>
      </w:pPr>
      <w:r>
        <w:t xml:space="preserve">Диполь для диапазона 160 м: 35-60, 170-195 или 210-235 футов [Не допустимо 130, 260 футов] Диполь для диапазона 80 м: 34-40, 90-102 или 160-172 футов</w:t>
        <w:tab/>
        <w:t xml:space="preserve">[Не допустимо 66,135, 190 футов]</w:t>
      </w:r>
    </w:p>
    <w:p>
      <w:pPr>
        <w:pStyle w:val="Style42"/>
        <w:shd w:val="clear" w:color="auto" w:fill="auto"/>
        <w:ind w:left="80" w:right="180" w:hanging="0"/>
        <w:spacing w:before="0" w:after="56" w:line="254" w:lineRule="exact"/>
      </w:pPr>
      <w:r>
        <w:t xml:space="preserve">Диполь для диапазона 40 м: 42-52, 73-83, 112-123 или 145-155 футов. [Не допустимо 32, 64,96, 128 футов] Для приспособления к более высоким диапазонам может потребоваться некоторое укорочение или удлинение линии.</w:t>
      </w:r>
    </w:p>
    <w:p>
      <w:pPr>
        <w:pStyle w:val="Style130"/>
        <w:tabs>
          <w:tab w:leader="none" w:pos="7547" w:val="left"/>
        </w:tabs>
        <w:shd w:val="clear" w:color="auto" w:fill="auto"/>
        <w:ind w:left="4120"/>
        <w:spacing w:before="0" w:after="0" w:line="259" w:lineRule="exact"/>
      </w:pPr>
      <w:bookmarkStart w:id="63" w:name="bookmark63"/>
      <w:r>
        <w:t xml:space="preserve">ОСТОРОЖНО~ ~</w:t>
        <w:tab/>
        <w:t xml:space="preserve">~</w:t>
      </w:r>
      <w:bookmarkEnd w:id="63"/>
    </w:p>
    <w:p>
      <w:pPr>
        <w:pStyle w:val="Style81"/>
        <w:shd w:val="clear" w:color="auto" w:fill="auto"/>
        <w:ind w:left="80" w:right="180" w:hanging="0"/>
        <w:spacing w:before="0" w:after="0" w:line="259" w:lineRule="exact"/>
      </w:pPr>
      <w:r>
        <w:t xml:space="preserve">Во избежание проблем симметричная вибраторная антенна должна иметь длину, равную полуволне самого низкого диапазона. В диапазоне 160 м антенна на 80 м или 40 м, питаемая обычным способом, будет иметь исключительно высокое реактивное сопротивление, несмотря на сопротивление всего лишь несколько Ом в точке питания. Попытка настроить при помощи нагрузки полуволновой симметричный вибратор, рассчитанный на диапазон 80 м (или более высокий частотный диапазон), на 160 м может отрицательно сказаться, как на сигнале, так н на самом тюнере. Для работы в диапазоне 160 м при помощи антенны на 80 м или 40 м лучше всего запитать один или оба фидерных провода (параллельно) как длинный провод. Антенна </w:t>
      </w:r>
      <w:r>
        <w:rPr>
          <w:rStyle w:val="CharStyle240"/>
        </w:rPr>
        <w:t xml:space="preserve">будет работать подобно Т-образной антенне относительно шины заземления радиостанции.</w:t>
      </w:r>
    </w:p>
    <w:p>
      <w:pPr>
        <w:numPr>
          <w:ilvl w:val="0"/>
          <w:numId w:val="11"/>
        </w:numPr>
        <w:pStyle w:val="TOC9"/>
        <w:tabs>
          <w:tab w:leader="none" w:pos="425" w:val="left"/>
          <w:tab w:leader="none" w:pos="3190" w:val="left"/>
          <w:tab w:leader="none" w:pos="6166" w:val="right"/>
        </w:tabs>
        <w:shd w:val="clear" w:color="auto" w:fill="auto"/>
        <w:ind w:left="60"/>
        <w:spacing w:before="0" w:line="302" w:lineRule="exact"/>
      </w:pPr>
      <w:r>
        <w:fldChar w:fldCharType="begin"/>
        <w:instrText xml:space="preserve"> TOC \o "1-3" \h \z </w:instrText>
        <w:fldChar w:fldCharType="separate"/>
      </w:r>
      <w:r>
        <w:rPr>
          <w:lang w:val="en-US"/>
        </w:rPr>
        <w:t xml:space="preserve">IntelliTune</w:t>
        <w:tab/>
      </w:r>
      <w:r>
        <w:t xml:space="preserve">ВКЛ.</w:t>
        <w:tab/>
      </w:r>
      <w:r>
        <w:rPr>
          <w:lang w:val="en-US"/>
        </w:rPr>
        <w:t xml:space="preserve">t</w:t>
      </w:r>
    </w:p>
    <w:p>
      <w:pPr>
        <w:numPr>
          <w:ilvl w:val="0"/>
          <w:numId w:val="11"/>
        </w:numPr>
        <w:pStyle w:val="TOC9"/>
        <w:tabs>
          <w:tab w:leader="none" w:pos="415" w:val="left"/>
          <w:tab w:leader="none" w:pos="3805" w:val="right"/>
        </w:tabs>
        <w:shd w:val="clear" w:color="auto" w:fill="auto"/>
        <w:ind w:left="60"/>
        <w:spacing w:before="0" w:line="302" w:lineRule="exact"/>
      </w:pPr>
      <w:r>
        <w:t xml:space="preserve">Звуковой сигнал КСВ</w:t>
        <w:tab/>
        <w:t xml:space="preserve">ВЫКЛ.</w:t>
      </w:r>
    </w:p>
    <w:p>
      <w:pPr>
        <w:numPr>
          <w:ilvl w:val="0"/>
          <w:numId w:val="11"/>
        </w:numPr>
        <w:pStyle w:val="TOC9"/>
        <w:tabs>
          <w:tab w:leader="none" w:pos="425" w:val="left"/>
        </w:tabs>
        <w:shd w:val="clear" w:color="auto" w:fill="auto"/>
        <w:ind w:left="60"/>
        <w:spacing w:before="0" w:line="302" w:lineRule="exact"/>
      </w:pPr>
      <w:r>
        <w:t xml:space="preserve">Звуковое подтверждение ВКЛ.</w:t>
      </w:r>
    </w:p>
    <w:p>
      <w:pPr>
        <w:numPr>
          <w:ilvl w:val="0"/>
          <w:numId w:val="11"/>
        </w:numPr>
        <w:pStyle w:val="TOC9"/>
        <w:tabs>
          <w:tab w:leader="none" w:pos="415" w:val="left"/>
          <w:tab w:leader="none" w:pos="3805" w:val="right"/>
        </w:tabs>
        <w:shd w:val="clear" w:color="auto" w:fill="auto"/>
        <w:ind w:left="60"/>
        <w:spacing w:before="0" w:line="302" w:lineRule="exact"/>
      </w:pPr>
      <w:r>
        <w:t xml:space="preserve">Обновление</w:t>
        <w:tab/>
        <w:t xml:space="preserve">ВЫКЛ.</w:t>
      </w:r>
      <w:r>
        <w:fldChar w:fldCharType="end"/>
      </w:r>
    </w:p>
    <w:p>
      <w:pPr>
        <w:pStyle w:val="Style42"/>
        <w:shd w:val="clear" w:color="auto" w:fill="auto"/>
        <w:ind w:left="60" w:hanging="0"/>
        <w:spacing w:before="0" w:after="128" w:line="210" w:lineRule="exact"/>
      </w:pPr>
      <w:r>
        <w:rPr>
          <w:lang w:val="en-US"/>
        </w:rPr>
        <w:t xml:space="preserve">f </w:t>
      </w:r>
      <w:r>
        <w:t xml:space="preserve">Настройки, сохраняемые отдельно для антенны 1 и антенны 2.</w:t>
      </w:r>
    </w:p>
    <w:p>
      <w:pPr>
        <w:pStyle w:val="Style50"/>
        <w:shd w:val="clear" w:color="auto" w:fill="auto"/>
        <w:ind w:left="60" w:hanging="0"/>
        <w:spacing w:before="0" w:after="138" w:line="210" w:lineRule="exact"/>
      </w:pPr>
      <w:r>
        <w:rPr>
          <w:rStyle w:val="CharStyle241"/>
        </w:rPr>
        <w:t xml:space="preserve">Примечание:</w:t>
      </w:r>
      <w:r>
        <w:t xml:space="preserve"> Восстановление заводских настроек не стирает память антенн.</w:t>
      </w:r>
    </w:p>
    <w:p>
      <w:pPr>
        <w:pStyle w:val="Style42"/>
        <w:shd w:val="clear" w:color="auto" w:fill="auto"/>
        <w:ind w:left="60" w:hanging="0"/>
        <w:spacing w:before="0" w:after="133" w:line="210" w:lineRule="exact"/>
      </w:pPr>
      <w:r>
        <w:t xml:space="preserve">Для сброса тюнера на эти настройки, используемые по умолчанию, выполните следующие действия:</w:t>
      </w:r>
    </w:p>
    <w:p>
      <w:pPr>
        <w:numPr>
          <w:ilvl w:val="1"/>
          <w:numId w:val="11"/>
        </w:numPr>
        <w:pStyle w:val="Style42"/>
        <w:tabs>
          <w:tab w:leader="none" w:pos="396" w:val="left"/>
        </w:tabs>
        <w:shd w:val="clear" w:color="auto" w:fill="auto"/>
        <w:ind w:left="60" w:hanging="0"/>
        <w:spacing w:before="0" w:after="0" w:line="210" w:lineRule="exact"/>
      </w:pPr>
      <w:r>
        <w:t xml:space="preserve">Отключите питание тюнера.</w:t>
      </w:r>
    </w:p>
    <w:p>
      <w:pPr>
        <w:numPr>
          <w:ilvl w:val="1"/>
          <w:numId w:val="11"/>
        </w:numPr>
        <w:pStyle w:val="Style42"/>
        <w:tabs>
          <w:tab w:leader="none" w:pos="415" w:val="left"/>
        </w:tabs>
        <w:shd w:val="clear" w:color="auto" w:fill="auto"/>
        <w:ind w:left="440" w:right="320" w:hanging="380"/>
        <w:spacing w:before="0" w:after="0"/>
      </w:pPr>
      <w:r>
        <w:t xml:space="preserve">Нажмите</w:t>
      </w:r>
      <w:r>
        <w:rPr>
          <w:rStyle w:val="CharStyle242"/>
        </w:rPr>
        <w:t xml:space="preserve"> одновременно</w:t>
      </w:r>
      <w:r>
        <w:t xml:space="preserve"> кнопки </w:t>
      </w:r>
      <w:r>
        <w:rPr>
          <w:lang w:val="en-US"/>
        </w:rPr>
        <w:t xml:space="preserve">[TUNE] </w:t>
      </w:r>
      <w:r>
        <w:t xml:space="preserve">и </w:t>
      </w:r>
      <w:r>
        <w:rPr>
          <w:lang w:val="en-US"/>
        </w:rPr>
        <w:t xml:space="preserve">[L-DN] </w:t>
      </w:r>
      <w:r>
        <w:t xml:space="preserve">и удерживайте их нажатыми во время включения питания.</w:t>
      </w:r>
    </w:p>
    <w:p>
      <w:pPr>
        <w:numPr>
          <w:ilvl w:val="1"/>
          <w:numId w:val="11"/>
        </w:numPr>
        <w:pStyle w:val="Style42"/>
        <w:tabs>
          <w:tab w:leader="none" w:pos="425" w:val="left"/>
        </w:tabs>
        <w:shd w:val="clear" w:color="auto" w:fill="auto"/>
        <w:ind w:left="440" w:right="320" w:hanging="380"/>
        <w:spacing w:before="0" w:after="0" w:line="254" w:lineRule="exact"/>
      </w:pPr>
      <w:r>
        <w:t xml:space="preserve">Отпустите кнопки, когда на дисплее появится сообщение </w:t>
      </w:r>
      <w:r>
        <w:rPr>
          <w:lang w:val="en-US"/>
        </w:rPr>
        <w:t xml:space="preserve">DEFAULTS RESET </w:t>
      </w:r>
      <w:r>
        <w:t xml:space="preserve">(Настройки по умолчанию восстановлены) и обе стрелки указателя переместятся на конец шкалы.</w:t>
      </w:r>
    </w:p>
    <w:p>
      <w:pPr>
        <w:numPr>
          <w:ilvl w:val="1"/>
          <w:numId w:val="11"/>
        </w:numPr>
        <w:pStyle w:val="Style42"/>
        <w:tabs>
          <w:tab w:leader="none" w:pos="425" w:val="left"/>
        </w:tabs>
        <w:shd w:val="clear" w:color="auto" w:fill="auto"/>
        <w:ind w:left="60" w:hanging="0"/>
        <w:spacing w:before="0" w:after="94" w:line="210" w:lineRule="exact"/>
      </w:pPr>
      <w:r>
        <w:t xml:space="preserve">Возобновите нормальную работу.</w:t>
      </w:r>
    </w:p>
    <w:p>
      <w:pPr>
        <w:pStyle w:val="Style47"/>
        <w:tabs>
          <w:tab w:leader="underscore" w:pos="9055" w:val="left"/>
        </w:tabs>
        <w:pBdr>
          <w:top w:val="single" w:sz="4" w:space="1" w:color="auto"/>
          <w:bottom w:val="single" w:sz="4" w:space="1" w:color="auto"/>
          <w:left w:val="single" w:sz="4" w:space="4" w:color="auto"/>
          <w:right w:val="single" w:sz="4" w:space="4" w:color="auto"/>
        </w:pBdr>
        <w:shd w:val="clear" w:color="auto" w:fill="auto"/>
        <w:ind w:left="1640" w:right="320" w:hanging="1580"/>
        <w:spacing w:before="0" w:after="99"/>
      </w:pPr>
      <w:bookmarkStart w:id="64" w:name="bookmark64"/>
      <w:r>
        <w:rPr>
          <w:rStyle w:val="CharStyle243"/>
        </w:rPr>
        <w:t xml:space="preserve">ОСТОРОЖНО:</w:t>
      </w:r>
      <w:r>
        <w:t xml:space="preserve"> Если тюнер </w:t>
      </w:r>
      <w:r>
        <w:rPr>
          <w:lang w:val="en-US"/>
        </w:rPr>
        <w:t xml:space="preserve">MFJ-993B </w:t>
      </w:r>
      <w:r>
        <w:t xml:space="preserve">ведет себя странным или неуправляемым образом, </w:t>
      </w:r>
      <w:r>
        <w:rPr>
          <w:rStyle w:val="CharStyle244"/>
        </w:rPr>
        <w:t xml:space="preserve">попробуйте выполнить сброс тюнера на заводские настройки.</w:t>
      </w:r>
      <w:r>
        <w:tab/>
      </w:r>
      <w:bookmarkEnd w:id="64"/>
    </w:p>
    <w:p>
      <w:pPr>
        <w:pStyle w:val="Style47"/>
        <w:shd w:val="clear" w:color="auto" w:fill="auto"/>
        <w:ind w:left="60" w:hanging="0"/>
        <w:spacing w:before="0" w:after="92" w:line="210" w:lineRule="exact"/>
      </w:pPr>
      <w:bookmarkStart w:id="65" w:name="bookmark65"/>
      <w:r>
        <w:t xml:space="preserve">Удаление памяти антенны</w:t>
      </w:r>
      <w:bookmarkEnd w:id="65"/>
    </w:p>
    <w:p>
      <w:pPr>
        <w:pStyle w:val="Style42"/>
        <w:shd w:val="clear" w:color="auto" w:fill="auto"/>
        <w:ind w:left="60" w:right="320" w:hanging="0"/>
        <w:spacing w:before="0" w:after="92"/>
      </w:pPr>
      <w:r>
        <w:t xml:space="preserve">Для удаления памяти антенны выберите при помощи кнопки </w:t>
      </w:r>
      <w:r>
        <w:rPr>
          <w:lang w:val="en-US"/>
        </w:rPr>
        <w:t xml:space="preserve">[ANT] </w:t>
      </w:r>
      <w:r>
        <w:t xml:space="preserve">антенну (Антенну 1 или Антенну 2), память которой нужно удалить. Выключите питание тюнера и затем нажмите</w:t>
      </w:r>
      <w:r>
        <w:rPr>
          <w:rStyle w:val="CharStyle242"/>
        </w:rPr>
        <w:t xml:space="preserve"> одновременно ' </w:t>
      </w:r>
      <w:r>
        <w:t xml:space="preserve">кнопки </w:t>
      </w:r>
      <w:r>
        <w:rPr>
          <w:lang w:val="en-US"/>
        </w:rPr>
        <w:t xml:space="preserve">[TUNE] </w:t>
      </w:r>
      <w:r>
        <w:t xml:space="preserve">и </w:t>
      </w:r>
      <w:r>
        <w:rPr>
          <w:lang w:val="en-US"/>
        </w:rPr>
        <w:t xml:space="preserve">[C-DN] </w:t>
      </w:r>
      <w:r>
        <w:t xml:space="preserve">и, продолжая удерживать их, включите питание. На дисплее появится сообщение</w:t>
      </w:r>
      <w:r>
        <w:rPr>
          <w:rStyle w:val="CharStyle245"/>
          <w:lang w:val="ru"/>
        </w:rPr>
        <w:t xml:space="preserve"> </w:t>
      </w:r>
      <w:r>
        <w:rPr>
          <w:rStyle w:val="CharStyle245"/>
        </w:rPr>
        <w:t xml:space="preserve">DELETE ANTENNA</w:t>
      </w:r>
      <w:r>
        <w:rPr>
          <w:lang w:val="en-US"/>
        </w:rPr>
        <w:t xml:space="preserve"> </w:t>
      </w:r>
      <w:r>
        <w:t xml:space="preserve">(Удалить антенну), требующее подтверждения. Нажмите кнопку [С- </w:t>
      </w:r>
      <w:r>
        <w:rPr>
          <w:rStyle w:val="CharStyle245"/>
        </w:rPr>
        <w:t xml:space="preserve">UP]</w:t>
      </w:r>
      <w:r>
        <w:rPr>
          <w:lang w:val="en-US"/>
        </w:rPr>
        <w:t xml:space="preserve"> </w:t>
      </w:r>
      <w:r>
        <w:t xml:space="preserve">в качестве ответа "ДА" для того, чтобы удалить память антенны (появится сообщение</w:t>
      </w:r>
      <w:r>
        <w:rPr>
          <w:rStyle w:val="CharStyle245"/>
          <w:lang w:val="ru"/>
        </w:rPr>
        <w:t xml:space="preserve"> </w:t>
      </w:r>
      <w:r>
        <w:rPr>
          <w:rStyle w:val="CharStyle245"/>
        </w:rPr>
        <w:t xml:space="preserve">DELETED </w:t>
      </w:r>
      <w:r>
        <w:t xml:space="preserve">(Удалена) и обе стрелки указателя перейдут в конец шкалы), или нажмите кнопку </w:t>
      </w:r>
      <w:r>
        <w:rPr>
          <w:lang w:val="en-US"/>
        </w:rPr>
        <w:t xml:space="preserve">[L-UP] </w:t>
      </w:r>
      <w:r>
        <w:t xml:space="preserve">в качестве ответа "НЕТ" для того, чтобы отменить команду (появится сообщение</w:t>
      </w:r>
      <w:r>
        <w:rPr>
          <w:rStyle w:val="CharStyle245"/>
          <w:lang w:val="ru"/>
        </w:rPr>
        <w:t xml:space="preserve"> </w:t>
      </w:r>
      <w:r>
        <w:rPr>
          <w:rStyle w:val="CharStyle245"/>
        </w:rPr>
        <w:t xml:space="preserve">CANCEL</w:t>
      </w:r>
      <w:r>
        <w:rPr>
          <w:lang w:val="en-US"/>
        </w:rPr>
        <w:t xml:space="preserve"> </w:t>
      </w:r>
      <w:r>
        <w:t xml:space="preserve">(Отмена) и обе стрелки указателя перейдут на нуль шкалы).</w:t>
      </w:r>
      <w:r>
        <w:rPr>
          <w:rStyle w:val="CharStyle246"/>
        </w:rPr>
        <w:t xml:space="preserve"> Отпустите</w:t>
      </w:r>
      <w:r>
        <w:t xml:space="preserve"> кнопку для возобновления нормальной, работы. Помните, что выбранная память антенны будет потеряна!</w:t>
      </w:r>
    </w:p>
    <w:p>
      <w:pPr>
        <w:pStyle w:val="Style47"/>
        <w:shd w:val="clear" w:color="auto" w:fill="auto"/>
        <w:ind w:left="60" w:hanging="0"/>
        <w:spacing w:before="0" w:after="98" w:line="210" w:lineRule="exact"/>
      </w:pPr>
      <w:bookmarkStart w:id="66" w:name="bookmark66"/>
      <w:r>
        <w:t xml:space="preserve">Полный сброс</w:t>
      </w:r>
      <w:bookmarkEnd w:id="66"/>
    </w:p>
    <w:p>
      <w:pPr>
        <w:pStyle w:val="Style42"/>
        <w:shd w:val="clear" w:color="auto" w:fill="auto"/>
        <w:ind w:left="60" w:right="320" w:hanging="0"/>
        <w:spacing w:before="0" w:after="72" w:line="254" w:lineRule="exact"/>
      </w:pPr>
      <w:r>
        <w:t xml:space="preserve">Для того чтобы стереть память</w:t>
      </w:r>
      <w:r>
        <w:rPr>
          <w:rStyle w:val="CharStyle242"/>
        </w:rPr>
        <w:t xml:space="preserve"> обеих</w:t>
      </w:r>
      <w:r>
        <w:t xml:space="preserve"> антенн и восстановить заводские настройки, нажмите кнопки </w:t>
      </w:r>
      <w:r>
        <w:rPr>
          <w:lang w:val="en-US"/>
        </w:rPr>
        <w:t xml:space="preserve">[TUNE], [C-DN] </w:t>
      </w:r>
      <w:r>
        <w:t xml:space="preserve">и </w:t>
      </w:r>
      <w:r>
        <w:rPr>
          <w:lang w:val="en-US"/>
        </w:rPr>
        <w:t xml:space="preserve">[L-DN] </w:t>
      </w:r>
      <w:r>
        <w:t xml:space="preserve">и, продолжая удерживать их, включите питание. На дисплее появится сообщение</w:t>
      </w:r>
      <w:r>
        <w:rPr>
          <w:rStyle w:val="CharStyle245"/>
          <w:lang w:val="ru"/>
        </w:rPr>
        <w:t xml:space="preserve"> </w:t>
      </w:r>
      <w:r>
        <w:rPr>
          <w:rStyle w:val="CharStyle245"/>
        </w:rPr>
        <w:t xml:space="preserve">TOTAL RESET</w:t>
      </w:r>
      <w:r>
        <w:rPr>
          <w:lang w:val="en-US"/>
        </w:rPr>
        <w:t xml:space="preserve"> </w:t>
      </w:r>
      <w:r>
        <w:t xml:space="preserve">(Полный сброс), требующее подтверждения. Нажмите кнопку </w:t>
      </w:r>
      <w:r>
        <w:rPr>
          <w:lang w:val="en-US"/>
        </w:rPr>
        <w:t xml:space="preserve">[C-UP] </w:t>
      </w:r>
      <w:r>
        <w:t xml:space="preserve">в качестве ответа "ДА" для того, чтобы удалить память обеих антенн и восстановить настройки по умолчанию (появится сообщение</w:t>
      </w:r>
      <w:r>
        <w:rPr>
          <w:rStyle w:val="CharStyle245"/>
          <w:lang w:val="ru"/>
        </w:rPr>
        <w:t xml:space="preserve"> </w:t>
      </w:r>
      <w:r>
        <w:rPr>
          <w:rStyle w:val="CharStyle245"/>
        </w:rPr>
        <w:t xml:space="preserve">RESET</w:t>
      </w:r>
      <w:r>
        <w:rPr>
          <w:lang w:val="en-US"/>
        </w:rPr>
        <w:t xml:space="preserve"> </w:t>
      </w:r>
      <w:r>
        <w:t xml:space="preserve">(Сброс выполнен) и обе стрелки указателя перейдут в конец шкалы), или нажмите кнопку </w:t>
      </w:r>
      <w:r>
        <w:rPr>
          <w:lang w:val="en-US"/>
        </w:rPr>
        <w:t xml:space="preserve">[L-UP] </w:t>
      </w:r>
      <w:r>
        <w:t xml:space="preserve">в качестве ответа "НЕТ" для того, чтобы отменить команду (появится сообщение</w:t>
      </w:r>
      <w:r>
        <w:rPr>
          <w:rStyle w:val="CharStyle245"/>
          <w:lang w:val="ru"/>
        </w:rPr>
        <w:t xml:space="preserve"> </w:t>
      </w:r>
      <w:r>
        <w:rPr>
          <w:rStyle w:val="CharStyle245"/>
        </w:rPr>
        <w:t xml:space="preserve">CANCEL</w:t>
      </w:r>
      <w:r>
        <w:rPr>
          <w:lang w:val="en-US"/>
        </w:rPr>
        <w:t xml:space="preserve"> </w:t>
      </w:r>
      <w:r>
        <w:t xml:space="preserve">(Отмена) и обе стрелки указателя перейдут на нуль шкалы). Отпустите кнопку для возобновления нормальной работы. Помните, что память обеих антенн будет потеряна!</w:t>
      </w:r>
    </w:p>
    <w:p>
      <w:pPr>
        <w:pStyle w:val="Style40"/>
        <w:shd w:val="clear" w:color="auto" w:fill="auto"/>
        <w:ind w:left="60" w:hanging="0"/>
        <w:spacing w:before="0" w:after="92" w:line="240" w:lineRule="exact"/>
      </w:pPr>
      <w:bookmarkStart w:id="67" w:name="bookmark67"/>
      <w:r>
        <w:t xml:space="preserve">Самотестирование</w:t>
      </w:r>
      <w:bookmarkEnd w:id="67"/>
    </w:p>
    <w:p>
      <w:pPr>
        <w:pStyle w:val="Style42"/>
        <w:shd w:val="clear" w:color="auto" w:fill="auto"/>
        <w:ind w:left="60" w:right="320" w:hanging="0"/>
        <w:spacing w:before="0" w:after="60" w:line="254" w:lineRule="exact"/>
      </w:pPr>
      <w:r>
        <w:t xml:space="preserve">Процедура самотестирования обеспечивает проверку функций тюнера </w:t>
      </w:r>
      <w:r>
        <w:rPr>
          <w:lang w:val="en-US"/>
        </w:rPr>
        <w:t xml:space="preserve">MFJ-993B. </w:t>
      </w:r>
      <w:r>
        <w:t xml:space="preserve">В ходе ее выполнения проверяются дисплей, указатель, кнопки передней панели, внутренняя память и цепь звукового вывода. Самотестирование во время его выполнения можно остановить, выключив прибор; однако это НЕ разрешается делать во время тестирования памяти во избежание ее повреждения. На выполнение самотестирования затрачивается приблизительно 30 секунд.</w:t>
      </w:r>
    </w:p>
    <w:p>
      <w:pPr>
        <w:pStyle w:val="Style42"/>
        <w:shd w:val="clear" w:color="auto" w:fill="auto"/>
        <w:ind w:left="60" w:right="320" w:hanging="0"/>
        <w:spacing w:before="0" w:after="0" w:line="254" w:lineRule="exact"/>
      </w:pPr>
      <w:r>
        <w:t xml:space="preserve">Это тестирование также можно использовать для проверки опционного пульта дистанционного управления </w:t>
      </w:r>
      <w:r>
        <w:rPr>
          <w:lang w:val="en-US"/>
        </w:rPr>
        <w:t xml:space="preserve">MFJ-993RC. </w:t>
      </w:r>
      <w:r>
        <w:t xml:space="preserve">Перед запуском самотестирования убедитесь в том, что кнопка </w:t>
      </w:r>
      <w:r>
        <w:rPr>
          <w:lang w:val="en-US"/>
        </w:rPr>
        <w:t xml:space="preserve">[ANT] </w:t>
      </w:r>
      <w:r>
        <w:t xml:space="preserve">и кнопка </w:t>
      </w:r>
      <w:r>
        <w:rPr>
          <w:lang w:val="en-US"/>
        </w:rPr>
        <w:t xml:space="preserve">[AUTO] </w:t>
      </w:r>
      <w:r>
        <w:t xml:space="preserve">тюнера </w:t>
      </w:r>
      <w:r>
        <w:rPr>
          <w:lang w:val="en-US"/>
        </w:rPr>
        <w:t xml:space="preserve">MFJ-993B </w:t>
      </w:r>
      <w:r>
        <w:t xml:space="preserve">находятся в утопленном положении, и, когда появится приглашение, нажмите кнопки на пульте </w:t>
      </w:r>
      <w:r>
        <w:rPr>
          <w:lang w:val="en-US"/>
        </w:rPr>
        <w:t xml:space="preserve">MFJ-993RC, </w:t>
      </w:r>
      <w:r>
        <w:t xml:space="preserve">вместо кнопок на передней панели тюнера.</w:t>
      </w:r>
    </w:p>
    <w:p>
      <w:pPr>
        <w:pStyle w:val="Style50"/>
        <w:pBdr>
          <w:top w:val="single" w:sz="4" w:space="1" w:color="auto"/>
          <w:bottom w:val="single" w:sz="4" w:space="1" w:color="auto"/>
          <w:left w:val="single" w:sz="4" w:space="4" w:color="auto"/>
          <w:right w:val="single" w:sz="4" w:space="4" w:color="auto"/>
        </w:pBdr>
        <w:shd w:val="clear" w:color="auto" w:fill="auto"/>
        <w:ind w:left="1640" w:right="760" w:hanging="1460"/>
        <w:spacing w:before="0" w:after="148" w:line="245" w:lineRule="exact"/>
      </w:pPr>
      <w:r>
        <w:rPr>
          <w:rStyle w:val="CharStyle247"/>
        </w:rPr>
        <w:t xml:space="preserve">Примечание:</w:t>
      </w:r>
      <w:r>
        <w:t xml:space="preserve"> Выполнение самотестирования приведет к сбросу настроек прибора на заводские настройки по умолчанию.</w:t>
      </w:r>
    </w:p>
    <w:p>
      <w:pPr>
        <w:pStyle w:val="Style42"/>
        <w:shd w:val="clear" w:color="auto" w:fill="auto"/>
        <w:ind w:left="180" w:hanging="0"/>
        <w:spacing w:before="0" w:after="36" w:line="210" w:lineRule="exact"/>
      </w:pPr>
      <w:r>
        <w:t xml:space="preserve">Ниже приведен порядок проведения самотестирования:</w:t>
      </w:r>
    </w:p>
    <w:p>
      <w:pPr>
        <w:numPr>
          <w:ilvl w:val="2"/>
          <w:numId w:val="11"/>
        </w:numPr>
        <w:pStyle w:val="Style42"/>
        <w:tabs>
          <w:tab w:leader="none" w:pos="496" w:val="left"/>
        </w:tabs>
        <w:shd w:val="clear" w:color="auto" w:fill="auto"/>
        <w:ind w:left="540" w:right="400" w:hanging="380"/>
        <w:spacing w:before="0" w:after="0"/>
      </w:pPr>
      <w:r>
        <w:t xml:space="preserve">Отключите питание тюнера и нажатием кнопок приведите все кнопки в</w:t>
      </w:r>
      <w:r>
        <w:rPr>
          <w:rStyle w:val="CharStyle248"/>
        </w:rPr>
        <w:t xml:space="preserve"> выступающее наружу </w:t>
      </w:r>
      <w:r>
        <w:t xml:space="preserve">положение.</w:t>
      </w:r>
    </w:p>
    <w:p>
      <w:pPr>
        <w:numPr>
          <w:ilvl w:val="2"/>
          <w:numId w:val="11"/>
        </w:numPr>
        <w:pStyle w:val="Style42"/>
        <w:tabs>
          <w:tab w:leader="none" w:pos="545" w:val="left"/>
        </w:tabs>
        <w:shd w:val="clear" w:color="auto" w:fill="auto"/>
        <w:ind w:left="180" w:hanging="0"/>
        <w:spacing w:before="0" w:after="0"/>
      </w:pPr>
      <w:r>
        <w:t xml:space="preserve">Отсоедините интерфейсный кабель радиостанции, если он подсоединен, от тюнера.</w:t>
      </w:r>
    </w:p>
    <w:p>
      <w:pPr>
        <w:numPr>
          <w:ilvl w:val="2"/>
          <w:numId w:val="11"/>
        </w:numPr>
        <w:pStyle w:val="Style42"/>
        <w:tabs>
          <w:tab w:leader="none" w:pos="515" w:val="left"/>
        </w:tabs>
        <w:shd w:val="clear" w:color="auto" w:fill="auto"/>
        <w:ind w:left="540" w:right="400" w:hanging="380"/>
        <w:spacing w:before="0" w:after="0"/>
      </w:pPr>
      <w:r>
        <w:t xml:space="preserve">Если проводится тестирование пульта дистанционного управления </w:t>
      </w:r>
      <w:r>
        <w:rPr>
          <w:lang w:val="en-US"/>
        </w:rPr>
        <w:t xml:space="preserve">MF</w:t>
      </w:r>
      <w:r>
        <w:rPr>
          <w:rStyle w:val="CharStyle249"/>
        </w:rPr>
        <w:t xml:space="preserve">.T</w:t>
      </w:r>
      <w:r>
        <w:rPr>
          <w:lang w:val="en-US"/>
        </w:rPr>
        <w:t xml:space="preserve">-993RC, </w:t>
      </w:r>
      <w:r>
        <w:t xml:space="preserve">подсоедините его к порту пульта дистанционного управления и убедитесь в том, что кнопка </w:t>
      </w:r>
      <w:r>
        <w:rPr>
          <w:lang w:val="en-US"/>
        </w:rPr>
        <w:t xml:space="preserve">[ANT] </w:t>
      </w:r>
      <w:r>
        <w:t xml:space="preserve">и кнопка </w:t>
      </w:r>
      <w:r>
        <w:rPr>
          <w:lang w:val="en-US"/>
        </w:rPr>
        <w:t xml:space="preserve">[AUTO]</w:t>
      </w:r>
      <w:r>
        <w:rPr>
          <w:rStyle w:val="CharStyle248"/>
          <w:lang w:val="en-US"/>
        </w:rPr>
        <w:t xml:space="preserve"> </w:t>
      </w:r>
      <w:r>
        <w:rPr>
          <w:rStyle w:val="CharStyle248"/>
        </w:rPr>
        <w:t xml:space="preserve">на тюнере</w:t>
      </w:r>
      <w:r>
        <w:t xml:space="preserve"> приведены</w:t>
      </w:r>
      <w:r>
        <w:rPr>
          <w:rStyle w:val="CharStyle248"/>
        </w:rPr>
        <w:t xml:space="preserve"> в утопленное</w:t>
      </w:r>
      <w:r>
        <w:t xml:space="preserve"> положение.</w:t>
      </w:r>
    </w:p>
    <w:p>
      <w:pPr>
        <w:numPr>
          <w:ilvl w:val="2"/>
          <w:numId w:val="11"/>
        </w:numPr>
        <w:pStyle w:val="Style42"/>
        <w:tabs>
          <w:tab w:leader="none" w:pos="540" w:val="left"/>
        </w:tabs>
        <w:shd w:val="clear" w:color="auto" w:fill="auto"/>
        <w:ind w:left="180" w:hanging="0"/>
        <w:spacing w:before="0" w:after="0"/>
      </w:pPr>
      <w:r>
        <w:t xml:space="preserve">Настройте удобный для себя уровень звуковой громкости.</w:t>
      </w:r>
    </w:p>
    <w:p>
      <w:pPr>
        <w:numPr>
          <w:ilvl w:val="2"/>
          <w:numId w:val="11"/>
        </w:numPr>
        <w:pStyle w:val="Style42"/>
        <w:tabs>
          <w:tab w:leader="none" w:pos="530" w:val="left"/>
        </w:tabs>
        <w:shd w:val="clear" w:color="auto" w:fill="auto"/>
        <w:ind w:left="180" w:hanging="0"/>
        <w:spacing w:before="0" w:after="0"/>
      </w:pPr>
      <w:r>
        <w:t xml:space="preserve">Нажмите</w:t>
      </w:r>
      <w:r>
        <w:rPr>
          <w:rStyle w:val="CharStyle248"/>
        </w:rPr>
        <w:t xml:space="preserve"> только</w:t>
      </w:r>
      <w:r>
        <w:t xml:space="preserve"> кнопку </w:t>
      </w:r>
      <w:r>
        <w:rPr>
          <w:lang w:val="en-US"/>
        </w:rPr>
        <w:t xml:space="preserve">[L-UP] </w:t>
      </w:r>
      <w:r>
        <w:t xml:space="preserve">и удерживайте ее во время включения питания.</w:t>
      </w:r>
    </w:p>
    <w:p>
      <w:pPr>
        <w:numPr>
          <w:ilvl w:val="2"/>
          <w:numId w:val="11"/>
        </w:numPr>
        <w:pStyle w:val="Style42"/>
        <w:tabs>
          <w:tab w:leader="none" w:pos="515" w:val="left"/>
        </w:tabs>
        <w:shd w:val="clear" w:color="auto" w:fill="auto"/>
        <w:ind w:left="540" w:right="400" w:hanging="380"/>
        <w:spacing w:before="0" w:after="0"/>
      </w:pPr>
      <w:r>
        <w:t xml:space="preserve">Тестирование начнется с отображения на экране сообщения об авторском праве и номера версии "Прошивки", например,</w:t>
      </w:r>
      <w:r>
        <w:rPr>
          <w:rStyle w:val="CharStyle250"/>
          <w:lang w:val="ru"/>
        </w:rPr>
        <w:t xml:space="preserve"> </w:t>
      </w:r>
      <w:r>
        <w:rPr>
          <w:rStyle w:val="CharStyle250"/>
        </w:rPr>
        <w:t xml:space="preserve">COPYRIGHT </w:t>
      </w:r>
      <w:r>
        <w:rPr>
          <w:rStyle w:val="CharStyle250"/>
          <w:lang w:val="ru"/>
        </w:rPr>
        <w:t xml:space="preserve">(с) </w:t>
      </w:r>
      <w:r>
        <w:rPr>
          <w:rStyle w:val="CharStyle250"/>
        </w:rPr>
        <w:t xml:space="preserve">2003-20YY MFJ ENTERPRISES, INC. VERSION YYWW. </w:t>
      </w:r>
      <w:r>
        <w:t xml:space="preserve">Таким образом проверяется дисплей. В то же время стрелка шкалы мощности прямой волны указателя медленно перемещается до конца шкалы и затем быстро возвращается на нуль, после чего стрелка шкалы мощности отраженной волны медленно перемещается до конца шкалы и затем быстро возвращается на нуль. Таким образом проверяется указатель. Отпустите кнопку </w:t>
      </w:r>
      <w:r>
        <w:rPr>
          <w:lang w:val="en-US"/>
        </w:rPr>
        <w:t xml:space="preserve">[L- UP] </w:t>
      </w:r>
      <w:r>
        <w:t xml:space="preserve">до завершения полного вывода на экран сообщения. Для того чтобы пропустить вывод сообщения об авторском праве, нажмите кнопку </w:t>
      </w:r>
      <w:r>
        <w:rPr>
          <w:lang w:val="en-US"/>
        </w:rPr>
        <w:t xml:space="preserve">[C-DN].</w:t>
      </w:r>
    </w:p>
    <w:p>
      <w:pPr>
        <w:numPr>
          <w:ilvl w:val="2"/>
          <w:numId w:val="11"/>
        </w:numPr>
        <w:pStyle w:val="Style42"/>
        <w:tabs>
          <w:tab w:leader="none" w:pos="520" w:val="left"/>
        </w:tabs>
        <w:shd w:val="clear" w:color="auto" w:fill="auto"/>
        <w:ind w:left="540" w:right="400" w:hanging="380"/>
        <w:spacing w:before="0" w:after="0"/>
      </w:pPr>
      <w:r>
        <w:t xml:space="preserve">Появится сообщение, предлагающее нажать каждую из кнопок передней панели. Каждое нажатие должно вызывать однократное качание стрелки шкалы мощности прямой волны, а стрелка шкалы мощности отраженной волны должна отклоняться до определенного деления при каждом нажатии.</w:t>
      </w:r>
    </w:p>
    <w:p>
      <w:pPr>
        <w:numPr>
          <w:ilvl w:val="2"/>
          <w:numId w:val="11"/>
        </w:numPr>
        <w:pStyle w:val="Style42"/>
        <w:tabs>
          <w:tab w:leader="none" w:pos="515" w:val="left"/>
        </w:tabs>
        <w:shd w:val="clear" w:color="auto" w:fill="auto"/>
        <w:ind w:left="540" w:right="400" w:hanging="380"/>
        <w:spacing w:before="0" w:after="0"/>
      </w:pPr>
      <w:r>
        <w:t xml:space="preserve">Затем тестируется постоянная память прибора. Следует иметь в виду, что на этом этапе происходит сброс настроек прибора на заводские настройки по умолчанию.</w:t>
      </w:r>
    </w:p>
    <w:p>
      <w:pPr>
        <w:numPr>
          <w:ilvl w:val="2"/>
          <w:numId w:val="11"/>
        </w:numPr>
        <w:pStyle w:val="Style42"/>
        <w:tabs>
          <w:tab w:leader="none" w:pos="520" w:val="left"/>
        </w:tabs>
        <w:shd w:val="clear" w:color="auto" w:fill="auto"/>
        <w:jc w:val="both"/>
        <w:ind w:left="540" w:right="760" w:hanging="380"/>
        <w:spacing w:before="0" w:after="0"/>
      </w:pPr>
      <w:r>
        <w:t xml:space="preserve">Если прибор исправен, появится повторяющееся сообщение </w:t>
      </w:r>
      <w:r>
        <w:rPr>
          <w:lang w:val="en-US"/>
        </w:rPr>
        <w:t xml:space="preserve">PASS </w:t>
      </w:r>
      <w:r>
        <w:t xml:space="preserve">(Исправен), будет передан сигнал азбукой Морзе (ди-даа-даадит ди-даа ди-ди-дит ди-ди-дит), и обе стрелки перейдут в конец шкалы. Если будет обнаружена неисправность, появится и будет передано сообщение о неисправности; кроме того, стрелка шкалы мощности прямой волны будет качаться, а стрелка шкалы мощности отраженной волны перейдет на деление, соответствующее неисправности.</w:t>
      </w:r>
    </w:p>
    <w:p>
      <w:pPr>
        <w:numPr>
          <w:ilvl w:val="2"/>
          <w:numId w:val="11"/>
        </w:numPr>
        <w:pStyle w:val="Style42"/>
        <w:tabs>
          <w:tab w:leader="none" w:pos="516" w:val="left"/>
        </w:tabs>
        <w:shd w:val="clear" w:color="auto" w:fill="auto"/>
        <w:ind w:left="180" w:hanging="0"/>
        <w:spacing w:before="0" w:after="70"/>
      </w:pPr>
      <w:r>
        <w:t xml:space="preserve">После того, как вы убедитесь в исправности цепи звукового вывода, выключите прибор.</w:t>
      </w:r>
    </w:p>
    <w:tbl>
      <w:tblPr>
        <w:tblLayout w:type="fixed"/>
        <w:jc w:val="center"/>
      </w:tblPr>
      <w:tblGrid>
        <w:gridCol w:w="1690"/>
        <w:gridCol w:w="2443"/>
        <w:gridCol w:w="5832"/>
      </w:tblGrid>
      <w:tr>
        <w:trPr>
          <w:trHeight w:val="720"/>
        </w:trPr>
        <w:tc>
          <w:tcPr>
            <w:shd w:val="clear" w:color="auto" w:fill="FFFFFF"/>
            <w:tcBorders>
              <w:left w:val="single" w:sz="4"/>
              <w:right w:val="single" w:sz="4"/>
              <w:top w:val="single" w:sz="4"/>
              <w:bottom w:val="single" w:sz="4"/>
            </w:tcBorders>
            <w:vAlign w:val="top"/>
          </w:tcPr>
          <w:p>
            <w:pPr>
              <w:pStyle w:val="Style251"/>
              <w:framePr w:wrap="notBeside" w:vAnchor="text" w:hAnchor="text" w:xAlign="center" w:y="1"/>
              <w:shd w:val="clear" w:color="auto" w:fill="auto"/>
              <w:spacing w:line="230" w:lineRule="exact"/>
            </w:pPr>
            <w:r>
              <w:rPr>
                <w:rStyle w:val="CharStyle253"/>
                <w:lang w:val="ru"/>
              </w:rPr>
              <w:t xml:space="preserve">1</w:t>
            </w:r>
            <w:r>
              <w:rPr>
                <w:lang w:val="ru"/>
              </w:rPr>
              <w:t xml:space="preserve"> Сообщение о неисправности</w:t>
            </w:r>
          </w:p>
        </w:tc>
        <w:tc>
          <w:tcPr>
            <w:shd w:val="clear" w:color="auto" w:fill="FFFFFF"/>
            <w:tcBorders>
              <w:left w:val="single" w:sz="4"/>
              <w:right w:val="single" w:sz="4"/>
              <w:top w:val="single" w:sz="4"/>
              <w:bottom w:val="single" w:sz="4"/>
            </w:tcBorders>
            <w:vAlign w:val="top"/>
          </w:tcPr>
          <w:p>
            <w:pPr>
              <w:pStyle w:val="Style251"/>
              <w:framePr w:wrap="notBeside" w:vAnchor="text" w:hAnchor="text" w:xAlign="center" w:y="1"/>
              <w:shd w:val="clear" w:color="auto" w:fill="auto"/>
              <w:spacing w:line="226" w:lineRule="exact"/>
            </w:pPr>
            <w:r>
              <w:rPr>
                <w:lang w:val="ru"/>
              </w:rPr>
              <w:t xml:space="preserve">Положение стрелки шкалы мощности отраженной волны (Вт)</w:t>
            </w:r>
          </w:p>
        </w:tc>
        <w:tc>
          <w:tcPr>
            <w:shd w:val="clear" w:color="auto" w:fill="FFFFFF"/>
            <w:tcBorders>
              <w:left w:val="single" w:sz="4"/>
              <w:right w:val="single" w:sz="4"/>
              <w:top w:val="single" w:sz="4"/>
              <w:bottom w:val="single" w:sz="4"/>
            </w:tcBorders>
            <w:vAlign w:val="top"/>
          </w:tcPr>
          <w:p>
            <w:pPr>
              <w:pStyle w:val="Style251"/>
              <w:framePr w:wrap="notBeside" w:vAnchor="text" w:hAnchor="text" w:xAlign="center" w:y="1"/>
              <w:shd w:val="clear" w:color="auto" w:fill="auto"/>
              <w:jc w:val="left"/>
              <w:ind w:left="2220"/>
              <w:spacing w:line="240" w:lineRule="auto"/>
            </w:pPr>
            <w:r>
              <w:rPr>
                <w:lang w:val="ru"/>
              </w:rPr>
              <w:t xml:space="preserve">Неисправность</w:t>
            </w:r>
          </w:p>
        </w:tc>
      </w:tr>
      <w:tr>
        <w:trPr>
          <w:trHeight w:val="274"/>
        </w:trPr>
        <w:tc>
          <w:tcPr>
            <w:shd w:val="clear" w:color="auto" w:fill="FFFFFF"/>
            <w:tcBorders>
              <w:left w:val="single" w:sz="4"/>
              <w:right w:val="single" w:sz="4"/>
              <w:top w:val="single" w:sz="4"/>
              <w:bottom w:val="single" w:sz="4"/>
            </w:tcBorders>
            <w:vAlign w:val="top"/>
          </w:tcPr>
          <w:p>
            <w:pPr>
              <w:pStyle w:val="Style251"/>
              <w:framePr w:wrap="notBeside" w:vAnchor="text" w:hAnchor="text" w:xAlign="center" w:y="1"/>
              <w:shd w:val="clear" w:color="auto" w:fill="auto"/>
              <w:spacing w:line="240" w:lineRule="auto"/>
            </w:pPr>
            <w:r>
              <w:t xml:space="preserve">ANT FAIL</w:t>
            </w:r>
          </w:p>
        </w:tc>
        <w:tc>
          <w:tcPr>
            <w:shd w:val="clear" w:color="auto" w:fill="FFFFFF"/>
            <w:tcBorders>
              <w:left w:val="single" w:sz="4"/>
              <w:right w:val="single" w:sz="4"/>
              <w:top w:val="single" w:sz="4"/>
              <w:bottom w:val="single" w:sz="4"/>
            </w:tcBorders>
            <w:vAlign w:val="top"/>
          </w:tcPr>
          <w:p>
            <w:pPr>
              <w:pStyle w:val="Style251"/>
              <w:framePr w:wrap="notBeside" w:vAnchor="text" w:hAnchor="text" w:xAlign="center" w:y="1"/>
              <w:shd w:val="clear" w:color="auto" w:fill="auto"/>
              <w:jc w:val="left"/>
              <w:ind w:left="1160"/>
              <w:spacing w:line="240" w:lineRule="auto"/>
            </w:pPr>
            <w:r>
              <w:rPr>
                <w:lang w:val="ru"/>
              </w:rPr>
              <w:t xml:space="preserve">1</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both"/>
              <w:ind w:hanging="0"/>
              <w:spacing w:before="0" w:after="0" w:line="240" w:lineRule="auto"/>
            </w:pPr>
            <w:r>
              <w:t xml:space="preserve">Кнопка </w:t>
            </w:r>
            <w:r>
              <w:rPr>
                <w:lang w:val="en-US"/>
              </w:rPr>
              <w:t xml:space="preserve">[ANTJ </w:t>
            </w:r>
            <w:r>
              <w:t xml:space="preserve">закорочена или подсоединена неправильно.</w:t>
            </w:r>
          </w:p>
        </w:tc>
      </w:tr>
      <w:tr>
        <w:trPr>
          <w:trHeight w:val="278"/>
        </w:trPr>
        <w:tc>
          <w:tcPr>
            <w:shd w:val="clear" w:color="auto" w:fill="FFFFFF"/>
            <w:tcBorders>
              <w:left w:val="single" w:sz="4"/>
              <w:right w:val="single" w:sz="4"/>
              <w:top w:val="single" w:sz="4"/>
              <w:bottom w:val="single" w:sz="4"/>
            </w:tcBorders>
            <w:vAlign w:val="top"/>
          </w:tcPr>
          <w:p>
            <w:pPr>
              <w:pStyle w:val="Style251"/>
              <w:framePr w:wrap="notBeside" w:vAnchor="text" w:hAnchor="text" w:xAlign="center" w:y="1"/>
              <w:shd w:val="clear" w:color="auto" w:fill="auto"/>
              <w:spacing w:line="240" w:lineRule="auto"/>
            </w:pPr>
            <w:r>
              <w:t xml:space="preserve">MODE FAIL</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160" w:hanging="0"/>
              <w:spacing w:before="0" w:after="0" w:line="240" w:lineRule="auto"/>
            </w:pPr>
            <w:r>
              <w:t xml:space="preserve">2</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both"/>
              <w:ind w:hanging="0"/>
              <w:spacing w:before="0" w:after="0" w:line="240" w:lineRule="auto"/>
            </w:pPr>
            <w:r>
              <w:t xml:space="preserve">Кнопка </w:t>
            </w:r>
            <w:r>
              <w:rPr>
                <w:lang w:val="en-US"/>
              </w:rPr>
              <w:t xml:space="preserve">[MODE] </w:t>
            </w:r>
            <w:r>
              <w:t xml:space="preserve">закорочена или подсоединена неправильно.</w:t>
            </w:r>
          </w:p>
        </w:tc>
      </w:tr>
      <w:tr>
        <w:trPr>
          <w:trHeight w:val="269"/>
        </w:trPr>
        <w:tc>
          <w:tcPr>
            <w:shd w:val="clear" w:color="auto" w:fill="FFFFFF"/>
            <w:tcBorders>
              <w:left w:val="single" w:sz="4"/>
              <w:right w:val="single" w:sz="4"/>
              <w:top w:val="single" w:sz="4"/>
              <w:bottom w:val="single" w:sz="4"/>
            </w:tcBorders>
            <w:vAlign w:val="top"/>
          </w:tcPr>
          <w:p>
            <w:pPr>
              <w:pStyle w:val="Style251"/>
              <w:framePr w:wrap="notBeside" w:vAnchor="text" w:hAnchor="text" w:xAlign="center" w:y="1"/>
              <w:shd w:val="clear" w:color="auto" w:fill="auto"/>
              <w:spacing w:line="240" w:lineRule="auto"/>
            </w:pPr>
            <w:r>
              <w:t xml:space="preserve">C-UP FAIL</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160" w:hanging="0"/>
              <w:spacing w:before="0" w:after="0" w:line="240" w:lineRule="auto"/>
            </w:pPr>
            <w:r>
              <w:t xml:space="preserve">3</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both"/>
              <w:ind w:hanging="0"/>
              <w:spacing w:before="0" w:after="0" w:line="240" w:lineRule="auto"/>
            </w:pPr>
            <w:r>
              <w:t xml:space="preserve">Кнопка </w:t>
            </w:r>
            <w:r>
              <w:rPr>
                <w:lang w:val="en-US"/>
              </w:rPr>
              <w:t xml:space="preserve">[C-UPJ </w:t>
            </w:r>
            <w:r>
              <w:t xml:space="preserve">закорочена или подсоединена неправильно.</w:t>
            </w:r>
          </w:p>
        </w:tc>
      </w:tr>
      <w:tr>
        <w:trPr>
          <w:trHeight w:val="278"/>
        </w:trPr>
        <w:tc>
          <w:tcPr>
            <w:shd w:val="clear" w:color="auto" w:fill="FFFFFF"/>
            <w:tcBorders>
              <w:left w:val="single" w:sz="4"/>
              <w:right w:val="single" w:sz="4"/>
              <w:top w:val="single" w:sz="4"/>
              <w:bottom w:val="single" w:sz="4"/>
            </w:tcBorders>
            <w:vAlign w:val="top"/>
          </w:tcPr>
          <w:p>
            <w:pPr>
              <w:pStyle w:val="Style251"/>
              <w:framePr w:wrap="notBeside" w:vAnchor="text" w:hAnchor="text" w:xAlign="center" w:y="1"/>
              <w:shd w:val="clear" w:color="auto" w:fill="auto"/>
              <w:spacing w:line="240" w:lineRule="auto"/>
            </w:pPr>
            <w:r>
              <w:t xml:space="preserve">C-DN FAIL</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160" w:hanging="0"/>
              <w:spacing w:before="0" w:after="0" w:line="240" w:lineRule="auto"/>
            </w:pPr>
            <w:r>
              <w:t xml:space="preserve">4</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both"/>
              <w:ind w:hanging="0"/>
              <w:spacing w:before="0" w:after="0" w:line="240" w:lineRule="auto"/>
            </w:pPr>
            <w:r>
              <w:t xml:space="preserve">Кнопка </w:t>
            </w:r>
            <w:r>
              <w:rPr>
                <w:lang w:val="en-US"/>
              </w:rPr>
              <w:t xml:space="preserve">[C-DN] </w:t>
            </w:r>
            <w:r>
              <w:t xml:space="preserve">закорочена или подсоединена неправильно.</w:t>
            </w:r>
          </w:p>
        </w:tc>
      </w:tr>
      <w:tr>
        <w:trPr>
          <w:trHeight w:val="278"/>
        </w:trPr>
        <w:tc>
          <w:tcPr>
            <w:shd w:val="clear" w:color="auto" w:fill="FFFFFF"/>
            <w:tcBorders>
              <w:left w:val="single" w:sz="4"/>
              <w:right w:val="single" w:sz="4"/>
              <w:top w:val="single" w:sz="4"/>
              <w:bottom w:val="single" w:sz="4"/>
            </w:tcBorders>
            <w:vAlign w:val="top"/>
          </w:tcPr>
          <w:p>
            <w:pPr>
              <w:pStyle w:val="Style251"/>
              <w:framePr w:wrap="notBeside" w:vAnchor="text" w:hAnchor="text" w:xAlign="center" w:y="1"/>
              <w:shd w:val="clear" w:color="auto" w:fill="auto"/>
              <w:spacing w:line="240" w:lineRule="auto"/>
            </w:pPr>
            <w:r>
              <w:t xml:space="preserve">L-UP FAIL</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160" w:hanging="0"/>
              <w:spacing w:before="0" w:after="0" w:line="240" w:lineRule="auto"/>
            </w:pPr>
            <w:r>
              <w:t xml:space="preserve">5</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both"/>
              <w:ind w:hanging="0"/>
              <w:spacing w:before="0" w:after="0" w:line="240" w:lineRule="auto"/>
            </w:pPr>
            <w:r>
              <w:t xml:space="preserve">Кнопка </w:t>
            </w:r>
            <w:r>
              <w:rPr>
                <w:lang w:val="en-US"/>
              </w:rPr>
              <w:t xml:space="preserve">[L-UP] </w:t>
            </w:r>
            <w:r>
              <w:t xml:space="preserve">закорочена или подсоединена неправильно.</w:t>
            </w:r>
          </w:p>
        </w:tc>
      </w:tr>
      <w:tr>
        <w:trPr>
          <w:trHeight w:val="269"/>
        </w:trPr>
        <w:tc>
          <w:tcPr>
            <w:shd w:val="clear" w:color="auto" w:fill="FFFFFF"/>
            <w:tcBorders>
              <w:left w:val="single" w:sz="4"/>
              <w:right w:val="single" w:sz="4"/>
              <w:top w:val="single" w:sz="4"/>
              <w:bottom w:val="single" w:sz="4"/>
            </w:tcBorders>
            <w:vAlign w:val="top"/>
          </w:tcPr>
          <w:p>
            <w:pPr>
              <w:pStyle w:val="Style251"/>
              <w:framePr w:wrap="notBeside" w:vAnchor="text" w:hAnchor="text" w:xAlign="center" w:y="1"/>
              <w:shd w:val="clear" w:color="auto" w:fill="auto"/>
              <w:spacing w:line="240" w:lineRule="auto"/>
            </w:pPr>
            <w:r>
              <w:t xml:space="preserve">L-DN FAIL</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160" w:hanging="0"/>
              <w:spacing w:before="0" w:after="0" w:line="240" w:lineRule="auto"/>
            </w:pPr>
            <w:r>
              <w:t xml:space="preserve">7.5</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both"/>
              <w:ind w:hanging="0"/>
              <w:spacing w:before="0" w:after="0" w:line="240" w:lineRule="auto"/>
            </w:pPr>
            <w:r>
              <w:t xml:space="preserve">Кнопка </w:t>
            </w:r>
            <w:r>
              <w:rPr>
                <w:lang w:val="en-US"/>
              </w:rPr>
              <w:t xml:space="preserve">[L-DNJ </w:t>
            </w:r>
            <w:r>
              <w:t xml:space="preserve">закорочена или подсоединена неправильно.</w:t>
            </w:r>
          </w:p>
        </w:tc>
      </w:tr>
      <w:tr>
        <w:trPr>
          <w:trHeight w:val="278"/>
        </w:trPr>
        <w:tc>
          <w:tcPr>
            <w:shd w:val="clear" w:color="auto" w:fill="FFFFFF"/>
            <w:tcBorders>
              <w:left w:val="single" w:sz="4"/>
              <w:right w:val="single" w:sz="4"/>
              <w:top w:val="single" w:sz="4"/>
              <w:bottom w:val="single" w:sz="4"/>
            </w:tcBorders>
            <w:vAlign w:val="top"/>
          </w:tcPr>
          <w:p>
            <w:pPr>
              <w:pStyle w:val="Style251"/>
              <w:framePr w:wrap="notBeside" w:vAnchor="text" w:hAnchor="text" w:xAlign="center" w:y="1"/>
              <w:shd w:val="clear" w:color="auto" w:fill="auto"/>
              <w:spacing w:line="240" w:lineRule="auto"/>
            </w:pPr>
            <w:r>
              <w:t xml:space="preserve">AUTO FAIL</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160" w:hanging="0"/>
              <w:spacing w:before="0" w:after="0" w:line="240" w:lineRule="auto"/>
            </w:pPr>
            <w:r>
              <w:t xml:space="preserve">10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both"/>
              <w:ind w:hanging="0"/>
              <w:spacing w:before="0" w:after="0" w:line="240" w:lineRule="auto"/>
            </w:pPr>
            <w:r>
              <w:t xml:space="preserve">Кнопка </w:t>
            </w:r>
            <w:r>
              <w:rPr>
                <w:lang w:val="en-US"/>
              </w:rPr>
              <w:t xml:space="preserve">[AUTO] </w:t>
            </w:r>
            <w:r>
              <w:t xml:space="preserve">закорочена или подсоединена неправильно.</w:t>
            </w:r>
          </w:p>
        </w:tc>
      </w:tr>
      <w:tr>
        <w:trPr>
          <w:trHeight w:val="749"/>
        </w:trPr>
        <w:tc>
          <w:tcPr>
            <w:shd w:val="clear" w:color="auto" w:fill="FFFFFF"/>
            <w:tcBorders>
              <w:left w:val="single" w:sz="4"/>
              <w:right w:val="single" w:sz="4"/>
              <w:top w:val="single" w:sz="4"/>
              <w:bottom w:val="single" w:sz="4"/>
            </w:tcBorders>
            <w:vAlign w:val="top"/>
          </w:tcPr>
          <w:p>
            <w:pPr>
              <w:pStyle w:val="Style251"/>
              <w:framePr w:wrap="notBeside" w:vAnchor="text" w:hAnchor="text" w:xAlign="center" w:y="1"/>
              <w:shd w:val="clear" w:color="auto" w:fill="auto"/>
              <w:spacing w:line="240" w:lineRule="auto"/>
            </w:pPr>
            <w:r>
              <w:t xml:space="preserve">TUNE FAIL</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160" w:hanging="0"/>
              <w:spacing w:before="0" w:after="0" w:line="240" w:lineRule="auto"/>
            </w:pPr>
            <w:r>
              <w:t xml:space="preserve">15</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both"/>
              <w:ind w:hanging="0"/>
              <w:spacing w:before="0" w:after="0"/>
            </w:pPr>
            <w:r>
              <w:t xml:space="preserve">Кнопка </w:t>
            </w:r>
            <w:r>
              <w:rPr>
                <w:lang w:val="en-US"/>
              </w:rPr>
              <w:t xml:space="preserve">[TUNE] </w:t>
            </w:r>
            <w:r>
              <w:t xml:space="preserve">закорочена или подсоединена неправильно. Интерфейсный кабель радиостанции подсоединен, но питание радиостанции выключено.</w:t>
            </w:r>
          </w:p>
        </w:tc>
      </w:tr>
      <w:tr>
        <w:trPr>
          <w:trHeight w:val="278"/>
        </w:trPr>
        <w:tc>
          <w:tcPr>
            <w:shd w:val="clear" w:color="auto" w:fill="FFFFFF"/>
            <w:tcBorders>
              <w:left w:val="single" w:sz="4"/>
              <w:right w:val="single" w:sz="4"/>
              <w:top w:val="single" w:sz="4"/>
              <w:bottom w:val="single" w:sz="4"/>
            </w:tcBorders>
            <w:vAlign w:val="top"/>
          </w:tcPr>
          <w:p>
            <w:pPr>
              <w:pStyle w:val="Style251"/>
              <w:framePr w:wrap="notBeside" w:vAnchor="text" w:hAnchor="text" w:xAlign="center" w:y="1"/>
              <w:shd w:val="clear" w:color="auto" w:fill="auto"/>
              <w:spacing w:line="240" w:lineRule="auto"/>
            </w:pPr>
            <w:r>
              <w:t xml:space="preserve">MEMORY FAIL</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160" w:hanging="0"/>
              <w:spacing w:before="0" w:after="0" w:line="240" w:lineRule="auto"/>
            </w:pPr>
            <w:r>
              <w:t xml:space="preserve">20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both"/>
              <w:ind w:hanging="0"/>
              <w:spacing w:before="0" w:after="0" w:line="240" w:lineRule="auto"/>
            </w:pPr>
            <w:r>
              <w:t xml:space="preserve">Схема постоянной памяти подсоединена неправильно.</w:t>
            </w:r>
          </w:p>
        </w:tc>
      </w:tr>
      <w:tr>
        <w:trPr>
          <w:trHeight w:val="274"/>
        </w:trPr>
        <w:tc>
          <w:tcPr>
            <w:shd w:val="clear" w:color="auto" w:fill="FFFFFF"/>
            <w:tcBorders>
              <w:left w:val="single" w:sz="4"/>
              <w:right w:val="single" w:sz="4"/>
              <w:top w:val="single" w:sz="4"/>
              <w:bottom w:val="single" w:sz="4"/>
            </w:tcBorders>
            <w:vAlign w:val="top"/>
          </w:tcPr>
          <w:p>
            <w:pPr>
              <w:pStyle w:val="Style251"/>
              <w:framePr w:wrap="notBeside" w:vAnchor="text" w:hAnchor="text" w:xAlign="center" w:y="1"/>
              <w:shd w:val="clear" w:color="auto" w:fill="auto"/>
              <w:spacing w:line="240" w:lineRule="auto"/>
            </w:pPr>
            <w:r>
              <w:t xml:space="preserve">WAKEUP FAIL</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160" w:hanging="0"/>
              <w:spacing w:before="0" w:after="0" w:line="240" w:lineRule="auto"/>
            </w:pPr>
            <w:r>
              <w:t xml:space="preserve">30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both"/>
              <w:ind w:hanging="0"/>
              <w:spacing w:before="0" w:after="0" w:line="240" w:lineRule="auto"/>
            </w:pPr>
            <w:r>
              <w:t xml:space="preserve">Схема активизации микропроцессора неисправна.</w:t>
            </w:r>
          </w:p>
        </w:tc>
      </w:tr>
      <w:tr>
        <w:trPr>
          <w:trHeight w:val="317"/>
        </w:trPr>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both"/>
              <w:ind w:hanging="0"/>
              <w:spacing w:before="0" w:after="0" w:line="240" w:lineRule="auto"/>
            </w:pPr>
            <w:r>
              <w:rPr>
                <w:lang w:val="en-US"/>
              </w:rPr>
              <w:t xml:space="preserve">PD FAIL</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ind w:left="1160" w:hanging="0"/>
              <w:spacing w:before="0" w:after="0" w:line="240" w:lineRule="auto"/>
            </w:pPr>
            <w:r>
              <w:t xml:space="preserve">40</w:t>
            </w:r>
          </w:p>
        </w:tc>
        <w:tc>
          <w:tcPr>
            <w:shd w:val="clear" w:color="auto" w:fill="FFFFFF"/>
            <w:tcBorders>
              <w:left w:val="single" w:sz="4"/>
              <w:right w:val="single" w:sz="4"/>
              <w:top w:val="single" w:sz="4"/>
              <w:bottom w:val="single" w:sz="4"/>
            </w:tcBorders>
            <w:vAlign w:val="top"/>
          </w:tcPr>
          <w:p>
            <w:pPr>
              <w:pStyle w:val="Style42"/>
              <w:framePr w:wrap="notBeside" w:vAnchor="text" w:hAnchor="text" w:xAlign="center" w:y="1"/>
              <w:shd w:val="clear" w:color="auto" w:fill="auto"/>
              <w:jc w:val="both"/>
              <w:ind w:hanging="0"/>
              <w:spacing w:before="0" w:after="0" w:line="240" w:lineRule="auto"/>
            </w:pPr>
            <w:r>
              <w:t xml:space="preserve">Схема контроля отключения питания неисправна.</w:t>
            </w:r>
          </w:p>
        </w:tc>
      </w:tr>
    </w:tbl>
    <w:p>
      <w:pPr>
        <w:pStyle w:val="Style197"/>
        <w:framePr w:wrap="notBeside" w:vAnchor="text" w:hAnchor="text" w:xAlign="center" w:y="1"/>
        <w:shd w:val="clear" w:color="auto" w:fill="auto"/>
        <w:jc w:val="center"/>
        <w:spacing w:line="210" w:lineRule="exact"/>
      </w:pPr>
      <w:r>
        <w:t xml:space="preserve">Таблица 4. Сообщения о неисправностях.</w:t>
      </w:r>
    </w:p>
    <w:p>
      <w:pPr>
        <w:rPr>
          <w:sz w:val="2"/>
          <w:szCs w:val="2"/>
        </w:rPr>
      </w:pPr>
    </w:p>
    <w:p>
      <w:pPr>
        <w:pStyle w:val="Style40"/>
        <w:shd w:val="clear" w:color="auto" w:fill="auto"/>
        <w:ind w:left="180" w:hanging="0"/>
        <w:spacing w:before="77" w:after="27" w:line="240" w:lineRule="exact"/>
      </w:pPr>
      <w:bookmarkStart w:id="68" w:name="bookmark68"/>
      <w:r>
        <w:t xml:space="preserve">Тестирование схемы контроля отключения питания</w:t>
      </w:r>
      <w:bookmarkEnd w:id="68"/>
    </w:p>
    <w:p>
      <w:pPr>
        <w:pStyle w:val="Style42"/>
        <w:shd w:val="clear" w:color="auto" w:fill="auto"/>
        <w:ind w:left="180" w:right="400" w:hanging="0"/>
        <w:spacing w:before="0" w:after="0" w:line="254" w:lineRule="exact"/>
      </w:pPr>
      <w:r>
        <w:t xml:space="preserve">При отключении источника питания 12 В (пост, ток) тюнера тюнер сохраняет все настройки в постоянную память. Тестирование схемы контроля отключения питания используется для проверки исправности этой схемы. Рекомендуется проводить это тестирование сразу после завершения регулярного самотестирования, описанного выше.</w:t>
      </w:r>
    </w:p>
    <w:p>
      <w:pPr>
        <w:pStyle w:val="Style50"/>
        <w:tabs>
          <w:tab w:leader="underscore" w:pos="7798" w:val="left"/>
        </w:tabs>
        <w:pBdr>
          <w:top w:val="single" w:sz="4" w:space="1" w:color="auto"/>
          <w:bottom w:val="single" w:sz="4" w:space="1" w:color="auto"/>
          <w:left w:val="single" w:sz="4" w:space="4" w:color="auto"/>
          <w:right w:val="single" w:sz="4" w:space="4" w:color="auto"/>
        </w:pBdr>
        <w:shd w:val="clear" w:color="auto" w:fill="auto"/>
        <w:ind w:left="1600" w:right="700"/>
        <w:spacing w:before="0" w:after="156"/>
      </w:pPr>
      <w:r>
        <w:rPr>
          <w:rStyle w:val="CharStyle254"/>
        </w:rPr>
        <w:t xml:space="preserve">Примечание:</w:t>
      </w:r>
      <w:r>
        <w:t xml:space="preserve"> Перед выполнением этого тестирования необходимо выполнить сброс тюнера на </w:t>
      </w:r>
      <w:r>
        <w:rPr>
          <w:rStyle w:val="CharStyle255"/>
        </w:rPr>
        <w:t xml:space="preserve">заводские настройки, используемые по умолчанию.</w:t>
      </w:r>
      <w:r>
        <w:tab/>
      </w:r>
    </w:p>
    <w:p>
      <w:pPr>
        <w:pStyle w:val="Style42"/>
        <w:shd w:val="clear" w:color="auto" w:fill="auto"/>
        <w:ind w:left="60" w:hanging="0"/>
        <w:spacing w:before="0" w:after="133" w:line="210" w:lineRule="exact"/>
      </w:pPr>
      <w:r>
        <w:t xml:space="preserve">Ниже приведен порядок проведения тестирования:</w:t>
      </w:r>
    </w:p>
    <w:p>
      <w:pPr>
        <w:numPr>
          <w:ilvl w:val="3"/>
          <w:numId w:val="11"/>
        </w:numPr>
        <w:pStyle w:val="Style42"/>
        <w:tabs>
          <w:tab w:leader="none" w:pos="396" w:val="left"/>
        </w:tabs>
        <w:shd w:val="clear" w:color="auto" w:fill="auto"/>
        <w:ind w:left="60" w:hanging="0"/>
        <w:spacing w:before="0" w:after="41" w:line="210" w:lineRule="exact"/>
      </w:pPr>
      <w:r>
        <w:t xml:space="preserve">Убедитесь в том, что питание тюнера отключено.</w:t>
      </w:r>
    </w:p>
    <w:p>
      <w:pPr>
        <w:numPr>
          <w:ilvl w:val="3"/>
          <w:numId w:val="11"/>
        </w:numPr>
        <w:pStyle w:val="Style42"/>
        <w:tabs>
          <w:tab w:leader="none" w:pos="415" w:val="left"/>
        </w:tabs>
        <w:shd w:val="clear" w:color="auto" w:fill="auto"/>
        <w:ind w:left="460" w:right="220" w:hanging="400"/>
        <w:spacing w:before="0" w:after="0"/>
      </w:pPr>
      <w:r>
        <w:t xml:space="preserve">Если сброс тюнера на заводские настройки уже выполнен, перейдите сразу к операции по п. 6; в противном случае перейдите к выполнению операции по п. 3.</w:t>
      </w:r>
    </w:p>
    <w:p>
      <w:pPr>
        <w:numPr>
          <w:ilvl w:val="3"/>
          <w:numId w:val="11"/>
        </w:numPr>
        <w:pStyle w:val="Style42"/>
        <w:tabs>
          <w:tab w:leader="none" w:pos="425" w:val="left"/>
        </w:tabs>
        <w:shd w:val="clear" w:color="auto" w:fill="auto"/>
        <w:ind w:left="460" w:right="220" w:hanging="400"/>
        <w:spacing w:before="0" w:after="0"/>
      </w:pPr>
      <w:r>
        <w:t xml:space="preserve">Нажмите</w:t>
      </w:r>
      <w:r>
        <w:rPr>
          <w:rStyle w:val="CharStyle256"/>
        </w:rPr>
        <w:t xml:space="preserve"> одновременно</w:t>
      </w:r>
      <w:r>
        <w:t xml:space="preserve"> кнопки </w:t>
      </w:r>
      <w:r>
        <w:rPr>
          <w:lang w:val="en-US"/>
        </w:rPr>
        <w:t xml:space="preserve">[TUNE] </w:t>
      </w:r>
      <w:r>
        <w:t xml:space="preserve">и </w:t>
      </w:r>
      <w:r>
        <w:rPr>
          <w:lang w:val="en-US"/>
        </w:rPr>
        <w:t xml:space="preserve">[L-DN] </w:t>
      </w:r>
      <w:r>
        <w:t xml:space="preserve">и удерживайте их нажатыми во время включения питания.</w:t>
      </w:r>
    </w:p>
    <w:p>
      <w:pPr>
        <w:numPr>
          <w:ilvl w:val="3"/>
          <w:numId w:val="11"/>
        </w:numPr>
        <w:pStyle w:val="Style42"/>
        <w:tabs>
          <w:tab w:leader="none" w:pos="415" w:val="left"/>
        </w:tabs>
        <w:shd w:val="clear" w:color="auto" w:fill="auto"/>
        <w:ind w:left="460" w:right="220" w:hanging="400"/>
        <w:spacing w:before="0" w:after="0" w:line="245" w:lineRule="exact"/>
      </w:pPr>
      <w:r>
        <w:t xml:space="preserve">Отпустите обе кнопки, когда на дисплее появится сообщение </w:t>
      </w:r>
      <w:r>
        <w:rPr>
          <w:lang w:val="en-US"/>
        </w:rPr>
        <w:t xml:space="preserve">DEFAULTS RESET </w:t>
      </w:r>
      <w:r>
        <w:t xml:space="preserve">(Сброс на значения по умолчанию).</w:t>
      </w:r>
    </w:p>
    <w:p>
      <w:pPr>
        <w:numPr>
          <w:ilvl w:val="3"/>
          <w:numId w:val="11"/>
        </w:numPr>
        <w:pStyle w:val="Style42"/>
        <w:tabs>
          <w:tab w:leader="none" w:pos="415" w:val="left"/>
        </w:tabs>
        <w:shd w:val="clear" w:color="auto" w:fill="auto"/>
        <w:ind w:left="60" w:hanging="0"/>
        <w:spacing w:before="0" w:after="73" w:line="210" w:lineRule="exact"/>
      </w:pPr>
      <w:r>
        <w:t xml:space="preserve">Выключите питание.</w:t>
      </w:r>
    </w:p>
    <w:p>
      <w:pPr>
        <w:numPr>
          <w:ilvl w:val="3"/>
          <w:numId w:val="11"/>
        </w:numPr>
        <w:pStyle w:val="Style42"/>
        <w:tabs>
          <w:tab w:leader="none" w:pos="420" w:val="left"/>
        </w:tabs>
        <w:shd w:val="clear" w:color="auto" w:fill="auto"/>
        <w:ind w:left="60" w:hanging="0"/>
        <w:spacing w:before="0" w:after="29" w:line="210" w:lineRule="exact"/>
      </w:pPr>
      <w:r>
        <w:t xml:space="preserve">Нажмите</w:t>
      </w:r>
      <w:r>
        <w:rPr>
          <w:rStyle w:val="CharStyle256"/>
        </w:rPr>
        <w:t xml:space="preserve"> только</w:t>
      </w:r>
      <w:r>
        <w:t xml:space="preserve"> кнопку </w:t>
      </w:r>
      <w:r>
        <w:rPr>
          <w:lang w:val="en-US"/>
        </w:rPr>
        <w:t xml:space="preserve">[L-DN] </w:t>
      </w:r>
      <w:r>
        <w:t xml:space="preserve">и удерживайте ее во время включения питания.</w:t>
      </w:r>
    </w:p>
    <w:p>
      <w:pPr>
        <w:numPr>
          <w:ilvl w:val="3"/>
          <w:numId w:val="11"/>
        </w:numPr>
        <w:pStyle w:val="Style42"/>
        <w:tabs>
          <w:tab w:leader="none" w:pos="410" w:val="left"/>
        </w:tabs>
        <w:shd w:val="clear" w:color="auto" w:fill="auto"/>
        <w:ind w:left="460" w:right="220" w:hanging="400"/>
        <w:spacing w:before="0" w:after="0" w:line="259" w:lineRule="exact"/>
      </w:pPr>
      <w:r>
        <w:t xml:space="preserve">Если схема контроля выключения питания исправна, появится повторяющееся сообщение </w:t>
      </w:r>
      <w:r>
        <w:rPr>
          <w:lang w:val="en-US"/>
        </w:rPr>
        <w:t xml:space="preserve">PASS </w:t>
      </w:r>
      <w:r>
        <w:t xml:space="preserve">(Исправна) и будет передан сиг нал азбукой Морзе (ди-даа-даа-дит ди-даа ди-ди-дит ди-ди-дит). Если имеется неисправность, появится сообщение </w:t>
      </w:r>
      <w:r>
        <w:rPr>
          <w:lang w:val="en-US"/>
        </w:rPr>
        <w:t xml:space="preserve">PD FAIL </w:t>
      </w:r>
      <w:r>
        <w:t xml:space="preserve">(Цепь контроля выключения питания неисправна) и это же сообщение будет передано азбукой Морзе.</w:t>
      </w:r>
    </w:p>
    <w:p>
      <w:pPr>
        <w:numPr>
          <w:ilvl w:val="3"/>
          <w:numId w:val="11"/>
        </w:numPr>
        <w:pStyle w:val="Style42"/>
        <w:tabs>
          <w:tab w:leader="none" w:pos="406" w:val="left"/>
        </w:tabs>
        <w:shd w:val="clear" w:color="auto" w:fill="auto"/>
        <w:ind w:left="60" w:hanging="0"/>
        <w:spacing w:before="0" w:after="195" w:line="259" w:lineRule="exact"/>
      </w:pPr>
      <w:r>
        <w:t xml:space="preserve">Выключите питание.</w:t>
      </w:r>
    </w:p>
    <w:p>
      <w:pPr>
        <w:pStyle w:val="Style40"/>
        <w:shd w:val="clear" w:color="auto" w:fill="auto"/>
        <w:ind w:left="60" w:hanging="0"/>
        <w:spacing w:before="0" w:after="86" w:line="240" w:lineRule="exact"/>
      </w:pPr>
      <w:bookmarkStart w:id="69" w:name="bookmark69"/>
      <w:r>
        <w:t xml:space="preserve">Тестирование реле</w:t>
      </w:r>
      <w:bookmarkEnd w:id="69"/>
    </w:p>
    <w:p>
      <w:pPr>
        <w:pStyle w:val="Style47"/>
        <w:tabs>
          <w:tab w:leader="underscore" w:pos="9713" w:val="left"/>
        </w:tabs>
        <w:shd w:val="clear" w:color="auto" w:fill="auto"/>
        <w:jc w:val="both"/>
        <w:ind w:left="1600" w:right="400" w:hanging="1540"/>
        <w:spacing w:before="0" w:after="116" w:line="250" w:lineRule="exact"/>
      </w:pPr>
      <w:bookmarkStart w:id="70" w:name="bookmark70"/>
      <w:r>
        <w:rPr>
          <w:rStyle w:val="CharStyle257"/>
        </w:rPr>
        <w:t xml:space="preserve">ОСТОРОЖНО:</w:t>
      </w:r>
      <w:r>
        <w:t xml:space="preserve"> Перед выполнением этого тестирования отключите питание передатчика или отсоедините передатчик; в противном случае, может произойти повреждение </w:t>
      </w:r>
      <w:r>
        <w:rPr>
          <w:rStyle w:val="CharStyle258"/>
        </w:rPr>
        <w:t xml:space="preserve">тюнера.</w:t>
      </w:r>
      <w:r>
        <w:tab/>
      </w:r>
      <w:bookmarkEnd w:id="70"/>
    </w:p>
    <w:p>
      <w:pPr>
        <w:pStyle w:val="Style42"/>
        <w:shd w:val="clear" w:color="auto" w:fill="auto"/>
        <w:ind w:left="60" w:right="220" w:hanging="0"/>
        <w:spacing w:before="0" w:after="192" w:line="254" w:lineRule="exact"/>
      </w:pPr>
      <w:r>
        <w:t xml:space="preserve">Для того чтобы протестировать реле и их схему управления, нажмите кнопку </w:t>
      </w:r>
      <w:r>
        <w:rPr>
          <w:lang w:val="en-US"/>
        </w:rPr>
        <w:t xml:space="preserve">[C-DN] </w:t>
      </w:r>
      <w:r>
        <w:t xml:space="preserve">и удерживайте ее во время включения питания. Появится сообщение </w:t>
      </w:r>
      <w:r>
        <w:rPr>
          <w:lang w:val="en-US"/>
        </w:rPr>
        <w:t xml:space="preserve">RELAY TEST </w:t>
      </w:r>
      <w:r>
        <w:t xml:space="preserve">(Тестирование реле). В центре дисплея появятся четыре номера, обозначающие реле. Для включения-выключения каждого реле следует использовать кнопки </w:t>
      </w:r>
      <w:r>
        <w:rPr>
          <w:lang w:val="en-US"/>
        </w:rPr>
        <w:t xml:space="preserve">[C-UPJ, [L-UP], [C-DN] </w:t>
      </w:r>
      <w:r>
        <w:t xml:space="preserve">и </w:t>
      </w:r>
      <w:r>
        <w:rPr>
          <w:lang w:val="en-US"/>
        </w:rPr>
        <w:t xml:space="preserve">[L-DN], </w:t>
      </w:r>
      <w:r>
        <w:t xml:space="preserve">расположение которых соответсИвует расположению номеров реле на дисплее. Нажмите кнопку для того, чтобы замкнуть реле, и отпустите для того, чтобы разомкнуть реле. Прислушивайтесь к щелчкам реле. Нажмите кнопку </w:t>
      </w:r>
      <w:r>
        <w:rPr>
          <w:lang w:val="en-US"/>
        </w:rPr>
        <w:t xml:space="preserve">[TUNE] </w:t>
      </w:r>
      <w:r>
        <w:t xml:space="preserve">для того, чтобы перейти к следующей группе из четырех реле. Всего тюнер содержит 19 реле. Следуя указанному выше порядку действий, протестируйте все реле. После выполнения этого тестирования возобновляется нормальная работа.</w:t>
      </w:r>
    </w:p>
    <w:p>
      <w:pPr>
        <w:pStyle w:val="Style40"/>
        <w:shd w:val="clear" w:color="auto" w:fill="auto"/>
        <w:ind w:left="60" w:hanging="0"/>
        <w:spacing w:before="0" w:after="92" w:line="240" w:lineRule="exact"/>
      </w:pPr>
      <w:bookmarkStart w:id="71" w:name="bookmark71"/>
      <w:r>
        <w:t xml:space="preserve">Определение номера версии "прошивки" через указатель</w:t>
      </w:r>
      <w:bookmarkEnd w:id="71"/>
    </w:p>
    <w:p>
      <w:pPr>
        <w:pStyle w:val="Style42"/>
        <w:shd w:val="clear" w:color="auto" w:fill="auto"/>
        <w:ind w:left="60" w:right="220" w:hanging="0"/>
        <w:spacing w:before="0" w:after="192" w:line="254" w:lineRule="exact"/>
      </w:pPr>
      <w:r>
        <w:t xml:space="preserve">Убедитесь в том, что указатель откалиброван. Номер версии "прошивки" отображается на дисапее при появлении сообщения об авторском праве во время самотестирования. Для того чтобы определить номер версии "прошивки" с десятичной точкой через указатель, нажмите кнопку </w:t>
      </w:r>
      <w:r>
        <w:rPr>
          <w:lang w:val="en-US"/>
        </w:rPr>
        <w:t xml:space="preserve">[C-UP] </w:t>
      </w:r>
      <w:r>
        <w:t xml:space="preserve">и, удерживая ее нажатой, включите питание. Номер версии имеет формат </w:t>
      </w:r>
      <w:r>
        <w:rPr>
          <w:lang w:val="en-US"/>
        </w:rPr>
        <w:t xml:space="preserve">X.YY. </w:t>
      </w:r>
      <w:r>
        <w:t xml:space="preserve">Стрелка шкалы мощности прямой волны показывает X (это показание следует делить на 10), а стрелка шкалы мощности отраженной волны показывает </w:t>
      </w:r>
      <w:r>
        <w:rPr>
          <w:lang w:val="en-US"/>
        </w:rPr>
        <w:t xml:space="preserve">YY. </w:t>
      </w:r>
      <w:r>
        <w:t xml:space="preserve">Например, если стрелка шкалы мощности прямой волны переместилась на деление 10 Вт, а стрелка шкапы мощности отраженной волны - на деление 20 Вт, это значит, что номер версии "прошивки" 1.20. Отпустите кнопку для возобновления нормальной работы.</w:t>
      </w:r>
    </w:p>
    <w:p>
      <w:pPr>
        <w:pStyle w:val="Style40"/>
        <w:shd w:val="clear" w:color="auto" w:fill="auto"/>
        <w:ind w:left="60" w:hanging="0"/>
        <w:spacing w:before="0" w:after="92" w:line="240" w:lineRule="exact"/>
      </w:pPr>
      <w:bookmarkStart w:id="72" w:name="bookmark72"/>
      <w:r>
        <w:t xml:space="preserve">Регулировка громкости динамика</w:t>
      </w:r>
      <w:bookmarkEnd w:id="72"/>
    </w:p>
    <w:p>
      <w:pPr>
        <w:pStyle w:val="Style42"/>
        <w:shd w:val="clear" w:color="auto" w:fill="auto"/>
        <w:ind w:left="60" w:right="220" w:hanging="0"/>
        <w:spacing w:before="0" w:after="0" w:line="254" w:lineRule="exact"/>
      </w:pPr>
      <w:r>
        <w:t xml:space="preserve">Для того, чтобы отрегулировать громкость динамика, нажмите</w:t>
      </w:r>
      <w:r>
        <w:rPr>
          <w:rStyle w:val="CharStyle256"/>
        </w:rPr>
        <w:t xml:space="preserve"> одновременно</w:t>
      </w:r>
      <w:r>
        <w:t xml:space="preserve"> кнопки </w:t>
      </w:r>
      <w:r>
        <w:rPr>
          <w:lang w:val="en-US"/>
        </w:rPr>
        <w:t xml:space="preserve">[L-UP] </w:t>
      </w:r>
      <w:r>
        <w:t xml:space="preserve">и </w:t>
      </w:r>
      <w:r>
        <w:rPr>
          <w:lang w:val="en-US"/>
        </w:rPr>
        <w:t xml:space="preserve">[L-DN] </w:t>
      </w:r>
      <w:r>
        <w:t xml:space="preserve">и, продолжая удерживать их, включите питание. На экране появится сообщение </w:t>
      </w:r>
      <w:r>
        <w:rPr>
          <w:lang w:val="en-US"/>
        </w:rPr>
        <w:t xml:space="preserve">SET VOLUME </w:t>
      </w:r>
      <w:r>
        <w:t xml:space="preserve">(Отрегулируйте громкость), и это же сообщение будет передаваться азбукой Морзе в повторяющемся режиме. Вставьте небольшую отвертку с плоским наконечником в отверстие </w:t>
      </w:r>
      <w:r>
        <w:rPr>
          <w:lang w:val="en-US"/>
        </w:rPr>
        <w:t xml:space="preserve">VOL </w:t>
      </w:r>
      <w:r>
        <w:t xml:space="preserve">на передней панели и отрегулируйте громкость. Вращение по часовой стрелке повышает громкость. Выключите питание.</w:t>
      </w:r>
    </w:p>
    <w:p>
      <w:pPr>
        <w:pStyle w:val="Style40"/>
        <w:shd w:val="clear" w:color="auto" w:fill="auto"/>
        <w:ind w:left="460" w:hanging="380"/>
        <w:spacing w:before="0" w:after="32" w:line="240" w:lineRule="exact"/>
      </w:pPr>
      <w:bookmarkStart w:id="73" w:name="bookmark73"/>
      <w:r>
        <w:t xml:space="preserve">Калибровка ваттметра</w:t>
      </w:r>
      <w:bookmarkEnd w:id="73"/>
    </w:p>
    <w:p>
      <w:pPr>
        <w:pStyle w:val="Style42"/>
        <w:shd w:val="clear" w:color="auto" w:fill="auto"/>
        <w:ind w:left="80" w:right="400" w:hanging="0"/>
        <w:spacing w:before="0" w:after="124" w:line="254" w:lineRule="exact"/>
      </w:pPr>
      <w:r>
        <w:t xml:space="preserve">Для того чтобы откалибровать стрелочные ваттметры, потребуются отвертка с крестовым наконечником и настроечное приспособление или небольшая отвертка с плоским наконечником.</w:t>
      </w:r>
    </w:p>
    <w:p>
      <w:pPr>
        <w:pStyle w:val="Style81"/>
        <w:shd w:val="clear" w:color="auto" w:fill="auto"/>
        <w:ind w:left="460" w:hanging="380"/>
        <w:spacing w:before="0" w:after="0" w:line="250" w:lineRule="exact"/>
      </w:pPr>
      <w:r>
        <w:rPr>
          <w:rStyle w:val="CharStyle259"/>
        </w:rPr>
        <w:t xml:space="preserve">ОСТОРОЖНО:</w:t>
      </w:r>
      <w:r>
        <w:t xml:space="preserve"> Работать с тюнером </w:t>
      </w:r>
      <w:r>
        <w:rPr>
          <w:lang w:val="en-US"/>
        </w:rPr>
        <w:t xml:space="preserve">MFJ-993B, </w:t>
      </w:r>
      <w:r>
        <w:t xml:space="preserve">если его крышка снята, запрещается; во время</w:t>
      </w:r>
    </w:p>
    <w:p>
      <w:pPr>
        <w:pStyle w:val="Style81"/>
        <w:tabs>
          <w:tab w:leader="underscore" w:pos="1635" w:val="left"/>
          <w:tab w:leader="underscore" w:pos="9675" w:val="left"/>
        </w:tabs>
        <w:shd w:val="clear" w:color="auto" w:fill="auto"/>
        <w:ind w:left="80" w:right="400" w:firstLine="1440"/>
        <w:spacing w:before="0" w:after="240" w:line="250" w:lineRule="exact"/>
      </w:pPr>
      <w:r>
        <w:t xml:space="preserve">работы возможно возникновение опасных токов и напряжений. Выходить за </w:t>
        <w:tab/>
      </w:r>
      <w:r>
        <w:rPr>
          <w:rStyle w:val="CharStyle260"/>
        </w:rPr>
        <w:t xml:space="preserve">пределы технических характеристик тюнера запрещается.</w:t>
      </w:r>
      <w:r>
        <w:tab/>
      </w:r>
    </w:p>
    <w:p>
      <w:pPr>
        <w:pStyle w:val="Style50"/>
        <w:shd w:val="clear" w:color="auto" w:fill="auto"/>
        <w:ind w:left="1520" w:right="400" w:hanging="1440"/>
        <w:spacing w:before="0" w:after="86" w:line="250" w:lineRule="exact"/>
      </w:pPr>
      <w:r>
        <w:rPr>
          <w:rStyle w:val="CharStyle261"/>
        </w:rPr>
        <w:t xml:space="preserve">Примечание</w:t>
      </w:r>
      <w:r>
        <w:t xml:space="preserve">: Подстроечные резисторы, используемые во время этой калибровки, расположены на печатной плате за передней панелью; не перепутайте их с подстроечными резисторами моста измерения КСВ.</w:t>
      </w:r>
    </w:p>
    <w:p>
      <w:pPr>
        <w:numPr>
          <w:ilvl w:val="4"/>
          <w:numId w:val="11"/>
        </w:numPr>
        <w:pStyle w:val="Style42"/>
        <w:tabs>
          <w:tab w:leader="none" w:pos="416" w:val="left"/>
        </w:tabs>
        <w:shd w:val="clear" w:color="auto" w:fill="auto"/>
        <w:ind w:left="460" w:hanging="380"/>
        <w:spacing w:before="0" w:after="0" w:line="293" w:lineRule="exact"/>
      </w:pPr>
      <w:r>
        <w:t xml:space="preserve">Отключите питание тюнера и передатчика.</w:t>
      </w:r>
    </w:p>
    <w:p>
      <w:pPr>
        <w:numPr>
          <w:ilvl w:val="4"/>
          <w:numId w:val="11"/>
        </w:numPr>
        <w:pStyle w:val="Style42"/>
        <w:tabs>
          <w:tab w:leader="none" w:pos="445" w:val="left"/>
        </w:tabs>
        <w:shd w:val="clear" w:color="auto" w:fill="auto"/>
        <w:ind w:left="460" w:hanging="380"/>
        <w:spacing w:before="0" w:after="0" w:line="293" w:lineRule="exact"/>
      </w:pPr>
      <w:r>
        <w:t xml:space="preserve">Снимите крышку тюнера (отвернув 12 винтов), используя отвертку с крестовым наконечником,</w:t>
      </w:r>
    </w:p>
    <w:p>
      <w:pPr>
        <w:numPr>
          <w:ilvl w:val="4"/>
          <w:numId w:val="11"/>
        </w:numPr>
        <w:pStyle w:val="Style42"/>
        <w:tabs>
          <w:tab w:leader="none" w:pos="435" w:val="left"/>
        </w:tabs>
        <w:shd w:val="clear" w:color="auto" w:fill="auto"/>
        <w:ind w:left="460" w:hanging="380"/>
        <w:spacing w:before="0" w:after="0" w:line="293" w:lineRule="exact"/>
      </w:pPr>
      <w:r>
        <w:t xml:space="preserve">Нажмите</w:t>
      </w:r>
      <w:r>
        <w:rPr>
          <w:rStyle w:val="CharStyle262"/>
        </w:rPr>
        <w:t xml:space="preserve"> одновременно</w:t>
      </w:r>
      <w:r>
        <w:t xml:space="preserve"> кнопки [С-1ЛР] и </w:t>
      </w:r>
      <w:r>
        <w:rPr>
          <w:lang w:val="en-US"/>
        </w:rPr>
        <w:t xml:space="preserve">[C-DN] </w:t>
      </w:r>
      <w:r>
        <w:t xml:space="preserve">и, удерживая их нажатыми, включите питание.</w:t>
      </w:r>
    </w:p>
    <w:p>
      <w:pPr>
        <w:numPr>
          <w:ilvl w:val="4"/>
          <w:numId w:val="11"/>
        </w:numPr>
        <w:pStyle w:val="Style42"/>
        <w:tabs>
          <w:tab w:leader="none" w:pos="445" w:val="left"/>
        </w:tabs>
        <w:shd w:val="clear" w:color="auto" w:fill="auto"/>
        <w:ind w:left="460" w:right="400" w:hanging="380"/>
        <w:spacing w:before="0" w:after="0" w:line="254" w:lineRule="exact"/>
      </w:pPr>
      <w:r>
        <w:t xml:space="preserve">Появится сообщение </w:t>
      </w:r>
      <w:r>
        <w:rPr>
          <w:lang w:val="en-US"/>
        </w:rPr>
        <w:t xml:space="preserve">CAL FWD METER </w:t>
      </w:r>
      <w:r>
        <w:t xml:space="preserve">ТО 100 </w:t>
      </w:r>
      <w:r>
        <w:rPr>
          <w:lang w:val="en-US"/>
        </w:rPr>
        <w:t xml:space="preserve">WATTS </w:t>
      </w:r>
      <w:r>
        <w:t xml:space="preserve">(Калибровка ваттметра прямой волны на 100 Вт), и обе стрелки указателя начнут качаться. Используя небольшую отвертку с плоским наконечником, регулировкой подстроенного резистора мощности прямой волны </w:t>
      </w:r>
      <w:r>
        <w:rPr>
          <w:lang w:val="en-US"/>
        </w:rPr>
        <w:t xml:space="preserve">R75, </w:t>
      </w:r>
      <w:r>
        <w:t xml:space="preserve">расположенного за дисплеем, совместите стрелку шкалы мощности прямой волны с делением 100 Вт.</w:t>
      </w:r>
    </w:p>
    <w:p>
      <w:pPr>
        <w:numPr>
          <w:ilvl w:val="4"/>
          <w:numId w:val="11"/>
        </w:numPr>
        <w:pStyle w:val="Style42"/>
        <w:tabs>
          <w:tab w:leader="none" w:pos="426" w:val="left"/>
        </w:tabs>
        <w:shd w:val="clear" w:color="auto" w:fill="auto"/>
        <w:ind w:left="460" w:right="400" w:hanging="380"/>
        <w:spacing w:before="0" w:after="0" w:line="264" w:lineRule="exact"/>
      </w:pPr>
      <w:r>
        <w:t xml:space="preserve">Нажмите кнопку </w:t>
      </w:r>
      <w:r>
        <w:rPr>
          <w:lang w:val="en-US"/>
        </w:rPr>
        <w:t xml:space="preserve">[TUNE] </w:t>
      </w:r>
      <w:r>
        <w:t xml:space="preserve">для того, чтобы откалибровать стрелку шкалы мощности отраженной волны.</w:t>
      </w:r>
    </w:p>
    <w:p>
      <w:pPr>
        <w:numPr>
          <w:ilvl w:val="4"/>
          <w:numId w:val="11"/>
        </w:numPr>
        <w:pStyle w:val="Style42"/>
        <w:tabs>
          <w:tab w:leader="none" w:pos="435" w:val="left"/>
        </w:tabs>
        <w:shd w:val="clear" w:color="auto" w:fill="auto"/>
        <w:ind w:left="460" w:right="400" w:hanging="380"/>
        <w:spacing w:before="0" w:after="0"/>
      </w:pPr>
      <w:r>
        <w:t xml:space="preserve">Появится сообщение </w:t>
      </w:r>
      <w:r>
        <w:rPr>
          <w:lang w:val="en-US"/>
        </w:rPr>
        <w:t xml:space="preserve">CAL REF METER </w:t>
      </w:r>
      <w:r>
        <w:t xml:space="preserve">ТО 20 </w:t>
      </w:r>
      <w:r>
        <w:rPr>
          <w:lang w:val="en-US"/>
        </w:rPr>
        <w:t xml:space="preserve">WATTS </w:t>
      </w:r>
      <w:r>
        <w:t xml:space="preserve">(Калибровка ваттметра отраженной волны на 20 Вт). Регулировкой подстроечного резистора мощности отраженной волны </w:t>
      </w:r>
      <w:r>
        <w:rPr>
          <w:lang w:val="en-US"/>
        </w:rPr>
        <w:t xml:space="preserve">R76, </w:t>
      </w:r>
      <w:r>
        <w:t xml:space="preserve">расположенного за дисплеем, совместите стрелку шкалы мощности отраженной волны с делением 20 Вт.</w:t>
      </w:r>
    </w:p>
    <w:p>
      <w:pPr>
        <w:numPr>
          <w:ilvl w:val="4"/>
          <w:numId w:val="11"/>
        </w:numPr>
        <w:pStyle w:val="Style42"/>
        <w:tabs>
          <w:tab w:leader="none" w:pos="430" w:val="left"/>
        </w:tabs>
        <w:shd w:val="clear" w:color="auto" w:fill="auto"/>
        <w:ind w:left="460" w:hanging="380"/>
        <w:spacing w:before="0" w:after="68" w:line="210" w:lineRule="exact"/>
      </w:pPr>
      <w:r>
        <w:t xml:space="preserve">Нажмите кнопку </w:t>
      </w:r>
      <w:r>
        <w:rPr>
          <w:lang w:val="en-US"/>
        </w:rPr>
        <w:t xml:space="preserve">[TUNE] </w:t>
      </w:r>
      <w:r>
        <w:t xml:space="preserve">для завершения калибровки.</w:t>
      </w:r>
    </w:p>
    <w:p>
      <w:pPr>
        <w:numPr>
          <w:ilvl w:val="4"/>
          <w:numId w:val="11"/>
        </w:numPr>
        <w:pStyle w:val="Style42"/>
        <w:tabs>
          <w:tab w:leader="none" w:pos="426" w:val="left"/>
        </w:tabs>
        <w:shd w:val="clear" w:color="auto" w:fill="auto"/>
        <w:ind w:left="460" w:hanging="380"/>
        <w:spacing w:before="0" w:after="179" w:line="210" w:lineRule="exact"/>
      </w:pPr>
      <w:r>
        <w:t xml:space="preserve">Выключите питание тюнера и установите крышку обратно на тюнер.</w:t>
      </w:r>
    </w:p>
    <w:p>
      <w:pPr>
        <w:pStyle w:val="Style40"/>
        <w:shd w:val="clear" w:color="auto" w:fill="auto"/>
        <w:ind w:left="460" w:hanging="380"/>
        <w:spacing w:before="0" w:after="35" w:line="240" w:lineRule="exact"/>
      </w:pPr>
      <w:bookmarkStart w:id="74" w:name="bookmark74"/>
      <w:r>
        <w:t xml:space="preserve">Калибровка моста измерения КСВ</w:t>
      </w:r>
      <w:bookmarkEnd w:id="74"/>
    </w:p>
    <w:p>
      <w:pPr>
        <w:pStyle w:val="Style42"/>
        <w:shd w:val="clear" w:color="auto" w:fill="auto"/>
        <w:ind w:left="460" w:hanging="380"/>
        <w:spacing w:before="0" w:after="0"/>
      </w:pPr>
      <w:r>
        <w:t xml:space="preserve">Для калибровки моста измерения КСВ потребуются передатчик с мощностью выходного сигнала 100</w:t>
      </w:r>
    </w:p>
    <w:p>
      <w:pPr>
        <w:pStyle w:val="Style42"/>
        <w:shd w:val="clear" w:color="auto" w:fill="auto"/>
        <w:ind w:left="460" w:hanging="380"/>
        <w:spacing w:before="0" w:after="0"/>
      </w:pPr>
      <w:r>
        <w:t xml:space="preserve">Вт, прецизионно откалиброванный ваттметр, эквивалент нагрузки 50 Ом, три коаксиальных кабеля с</w:t>
      </w:r>
    </w:p>
    <w:p>
      <w:pPr>
        <w:pStyle w:val="Style42"/>
        <w:shd w:val="clear" w:color="auto" w:fill="auto"/>
        <w:ind w:left="460" w:hanging="380"/>
        <w:spacing w:before="0" w:after="0"/>
      </w:pPr>
      <w:r>
        <w:t xml:space="preserve">сопротивлением 50 Ом и разъемами </w:t>
      </w:r>
      <w:r>
        <w:rPr>
          <w:lang w:val="en-US"/>
        </w:rPr>
        <w:t xml:space="preserve">SO-239, </w:t>
      </w:r>
      <w:r>
        <w:t xml:space="preserve">отвертка с крестовым наконечником и настроечное</w:t>
      </w:r>
    </w:p>
    <w:p>
      <w:pPr>
        <w:pStyle w:val="Style42"/>
        <w:shd w:val="clear" w:color="auto" w:fill="auto"/>
        <w:ind w:left="460" w:hanging="380"/>
        <w:spacing w:before="0" w:after="152"/>
      </w:pPr>
      <w:r>
        <w:t xml:space="preserve">приспособление или небольшая отвертка с плоским наконечником.</w:t>
      </w:r>
    </w:p>
    <w:p>
      <w:pPr>
        <w:pStyle w:val="Style47"/>
        <w:shd w:val="clear" w:color="auto" w:fill="auto"/>
        <w:ind w:left="460" w:hanging="380"/>
        <w:spacing w:before="0" w:after="64" w:line="210" w:lineRule="exact"/>
      </w:pPr>
      <w:bookmarkStart w:id="75" w:name="bookmark75"/>
      <w:r>
        <w:rPr>
          <w:rStyle w:val="CharStyle263"/>
        </w:rPr>
        <w:t xml:space="preserve">ОСТОРОЖНО:</w:t>
      </w:r>
      <w:r>
        <w:t xml:space="preserve"> Во время работы не касайтесь ничего внутри тюнера! Это может привести к</w:t>
      </w:r>
      <w:bookmarkEnd w:id="75"/>
    </w:p>
    <w:p>
      <w:pPr>
        <w:pStyle w:val="Style47"/>
        <w:tabs>
          <w:tab w:leader="underscore" w:pos="1604" w:val="left"/>
          <w:tab w:leader="underscore" w:pos="9673" w:val="left"/>
        </w:tabs>
        <w:shd w:val="clear" w:color="auto" w:fill="auto"/>
        <w:ind w:left="980" w:hanging="0"/>
        <w:spacing w:before="0" w:after="209" w:line="210" w:lineRule="exact"/>
      </w:pPr>
      <w:bookmarkStart w:id="76" w:name="bookmark76"/>
      <w:r>
        <w:tab/>
      </w:r>
      <w:r>
        <w:rPr>
          <w:rStyle w:val="CharStyle264"/>
        </w:rPr>
        <w:t xml:space="preserve">серьезным, болезненным ВЧ ожогам.</w:t>
      </w:r>
      <w:r>
        <w:tab/>
      </w:r>
      <w:bookmarkEnd w:id="76"/>
    </w:p>
    <w:p>
      <w:pPr>
        <w:pStyle w:val="Style47"/>
        <w:tabs>
          <w:tab w:leader="underscore" w:pos="1630" w:val="left"/>
          <w:tab w:leader="underscore" w:pos="9541" w:val="left"/>
        </w:tabs>
        <w:shd w:val="clear" w:color="auto" w:fill="auto"/>
        <w:ind w:left="80" w:right="400" w:hanging="0"/>
        <w:spacing w:before="0" w:after="244" w:line="254" w:lineRule="exact"/>
      </w:pPr>
      <w:bookmarkStart w:id="77" w:name="bookmark77"/>
      <w:r>
        <w:rPr>
          <w:rStyle w:val="CharStyle263"/>
        </w:rPr>
        <w:t xml:space="preserve">ОСТОРОЖНО:</w:t>
      </w:r>
      <w:r>
        <w:t xml:space="preserve"> Работать с тюнером </w:t>
      </w:r>
      <w:r>
        <w:rPr>
          <w:lang w:val="en-US"/>
        </w:rPr>
        <w:t xml:space="preserve">MFJ-993B, </w:t>
      </w:r>
      <w:r>
        <w:t xml:space="preserve">если его крышка снята, запрещается; во время работы возможно возникновение опасных токов и напряжений. Выходить за </w:t>
        <w:tab/>
      </w:r>
      <w:r>
        <w:rPr>
          <w:rStyle w:val="CharStyle264"/>
        </w:rPr>
        <w:t xml:space="preserve">пределы технических характеристик тюнера запрещается.</w:t>
      </w:r>
      <w:r>
        <w:tab/>
      </w:r>
      <w:bookmarkEnd w:id="77"/>
    </w:p>
    <w:p>
      <w:pPr>
        <w:pStyle w:val="Style50"/>
        <w:shd w:val="clear" w:color="auto" w:fill="auto"/>
        <w:jc w:val="both"/>
        <w:ind w:left="1520" w:right="1020" w:hanging="1440"/>
        <w:spacing w:before="0" w:after="152" w:line="250" w:lineRule="exact"/>
      </w:pPr>
      <w:r>
        <w:rPr>
          <w:rStyle w:val="CharStyle261"/>
        </w:rPr>
        <w:t xml:space="preserve">Примечание:</w:t>
      </w:r>
      <w:r>
        <w:t xml:space="preserve"> Подстроечные элементы, используемые при этой калибровке, расположены на главной печатной плате перед разъемом </w:t>
      </w:r>
      <w:r>
        <w:rPr>
          <w:lang w:val="en-US"/>
        </w:rPr>
        <w:t xml:space="preserve">TRANSMITTER; </w:t>
      </w:r>
      <w:r>
        <w:t xml:space="preserve">не перепутайте их с подстроечными резисторами КСВ-/ваттметра.</w:t>
      </w:r>
    </w:p>
    <w:p>
      <w:pPr>
        <w:numPr>
          <w:ilvl w:val="5"/>
          <w:numId w:val="11"/>
        </w:numPr>
        <w:pStyle w:val="Style42"/>
        <w:tabs>
          <w:tab w:leader="none" w:pos="411" w:val="left"/>
        </w:tabs>
        <w:shd w:val="clear" w:color="auto" w:fill="auto"/>
        <w:ind w:left="460" w:hanging="380"/>
        <w:spacing w:before="0" w:after="73" w:line="210" w:lineRule="exact"/>
      </w:pPr>
      <w:r>
        <w:t xml:space="preserve">Отключите питание тюнера и передатчика.</w:t>
      </w:r>
    </w:p>
    <w:p>
      <w:pPr>
        <w:numPr>
          <w:ilvl w:val="5"/>
          <w:numId w:val="11"/>
        </w:numPr>
        <w:pStyle w:val="Style42"/>
        <w:tabs>
          <w:tab w:leader="none" w:pos="435" w:val="left"/>
        </w:tabs>
        <w:shd w:val="clear" w:color="auto" w:fill="auto"/>
        <w:ind w:left="460" w:hanging="380"/>
        <w:spacing w:before="0" w:after="38" w:line="210" w:lineRule="exact"/>
      </w:pPr>
      <w:r>
        <w:t xml:space="preserve">Снимите крышку тюнера (отвернув 12 винтов), используя отвертку с крестовым наконечником.</w:t>
      </w:r>
    </w:p>
    <w:p>
      <w:pPr>
        <w:numPr>
          <w:ilvl w:val="5"/>
          <w:numId w:val="11"/>
        </w:numPr>
        <w:pStyle w:val="Style42"/>
        <w:tabs>
          <w:tab w:leader="none" w:pos="435" w:val="left"/>
        </w:tabs>
        <w:shd w:val="clear" w:color="auto" w:fill="auto"/>
        <w:ind w:left="460" w:right="400" w:hanging="380"/>
        <w:spacing w:before="0" w:after="0" w:line="254" w:lineRule="exact"/>
      </w:pPr>
      <w:r>
        <w:t xml:space="preserve">Подсоедините 50-омный эквивалент нагрузки к разъему </w:t>
      </w:r>
      <w:r>
        <w:rPr>
          <w:lang w:val="en-US"/>
        </w:rPr>
        <w:t xml:space="preserve">ANTENNA </w:t>
      </w:r>
      <w:r>
        <w:t xml:space="preserve">1; подсоедините ваттметр в разрыв между передатчиком и разъемом </w:t>
      </w:r>
      <w:r>
        <w:rPr>
          <w:lang w:val="en-US"/>
        </w:rPr>
        <w:t xml:space="preserve">TRANSMITTER </w:t>
      </w:r>
      <w:r>
        <w:t xml:space="preserve">на тюнере.</w:t>
      </w:r>
    </w:p>
    <w:p>
      <w:pPr>
        <w:numPr>
          <w:ilvl w:val="5"/>
          <w:numId w:val="11"/>
        </w:numPr>
        <w:pStyle w:val="Style42"/>
        <w:tabs>
          <w:tab w:leader="none" w:pos="435" w:val="left"/>
        </w:tabs>
        <w:shd w:val="clear" w:color="auto" w:fill="auto"/>
        <w:ind w:left="460" w:right="400" w:hanging="380"/>
        <w:spacing w:before="0" w:after="0" w:line="264" w:lineRule="exact"/>
      </w:pPr>
      <w:r>
        <w:t xml:space="preserve">Включите питание передатчика. Для калибровки рекомендуется использовать среднюю частоту ВЧ диапазона, такую как 7.253 МГц.</w:t>
      </w:r>
    </w:p>
    <w:p>
      <w:pPr>
        <w:numPr>
          <w:ilvl w:val="5"/>
          <w:numId w:val="11"/>
        </w:numPr>
        <w:pStyle w:val="Style42"/>
        <w:tabs>
          <w:tab w:leader="none" w:pos="426" w:val="left"/>
        </w:tabs>
        <w:shd w:val="clear" w:color="auto" w:fill="auto"/>
        <w:ind w:left="460" w:right="400" w:hanging="380"/>
        <w:spacing w:before="0" w:after="0" w:line="264" w:lineRule="exact"/>
      </w:pPr>
      <w:r>
        <w:t xml:space="preserve">Нажмите</w:t>
      </w:r>
      <w:r>
        <w:rPr>
          <w:rStyle w:val="CharStyle262"/>
        </w:rPr>
        <w:t xml:space="preserve"> одновременно</w:t>
      </w:r>
      <w:r>
        <w:t xml:space="preserve"> кнопки </w:t>
      </w:r>
      <w:r>
        <w:rPr>
          <w:lang w:val="en-US"/>
        </w:rPr>
        <w:t xml:space="preserve">[C-UP] </w:t>
      </w:r>
      <w:r>
        <w:t xml:space="preserve">и </w:t>
      </w:r>
      <w:r>
        <w:rPr>
          <w:lang w:val="en-US"/>
        </w:rPr>
        <w:t xml:space="preserve">[L-UP] </w:t>
      </w:r>
      <w:r>
        <w:t xml:space="preserve">и, удерживая их нажатыми, включите питание тюнера.</w:t>
      </w:r>
    </w:p>
    <w:p>
      <w:pPr>
        <w:numPr>
          <w:ilvl w:val="5"/>
          <w:numId w:val="11"/>
        </w:numPr>
        <w:pStyle w:val="Style42"/>
        <w:tabs>
          <w:tab w:leader="none" w:pos="415" w:val="left"/>
        </w:tabs>
        <w:shd w:val="clear" w:color="auto" w:fill="auto"/>
        <w:ind w:left="420" w:right="320" w:hanging="360"/>
        <w:spacing w:before="0" w:after="0"/>
      </w:pPr>
      <w:r>
        <w:t xml:space="preserve">Появится сообщение </w:t>
      </w:r>
      <w:r>
        <w:rPr>
          <w:lang w:val="en-US"/>
        </w:rPr>
        <w:t xml:space="preserve">CAL CAP AND FWD </w:t>
      </w:r>
      <w:r>
        <w:t xml:space="preserve">(Калибровка при помощи конденсатора и резистора мощности прямой волны) и обе стрелки указателя начнут качаться. Выведите передатчик в режим передачи сигнала мощностью 100 Вт и отрегулируйте подстроенный конденсатор С91 на минимальную мощность отраженной волны. Перемещение стрелки ваттметра отраженной волны усилено для упрощения калибровки.</w:t>
      </w:r>
    </w:p>
    <w:p>
      <w:pPr>
        <w:numPr>
          <w:ilvl w:val="5"/>
          <w:numId w:val="11"/>
        </w:numPr>
        <w:pStyle w:val="Style42"/>
        <w:tabs>
          <w:tab w:leader="none" w:pos="410" w:val="left"/>
        </w:tabs>
        <w:shd w:val="clear" w:color="auto" w:fill="auto"/>
        <w:ind w:left="420" w:right="320" w:hanging="360"/>
        <w:spacing w:before="0" w:after="0"/>
      </w:pPr>
      <w:r>
        <w:t xml:space="preserve">Выведите передатчик в режим передачи сигнала мощностью 100 Вт и регулировкой подстроенного резистора мощности прямой волны </w:t>
      </w:r>
      <w:r>
        <w:rPr>
          <w:lang w:val="en-US"/>
        </w:rPr>
        <w:t xml:space="preserve">R72 </w:t>
      </w:r>
      <w:r>
        <w:t xml:space="preserve">доведите показания мощности прямой волны на дисплее до </w:t>
      </w:r>
      <w:r>
        <w:rPr>
          <w:lang w:val="en-US"/>
        </w:rPr>
        <w:t xml:space="preserve">FWD=1</w:t>
      </w:r>
      <w:r>
        <w:t xml:space="preserve">00 Вт. Ваттметр прямой волны также должен показывать 100 Вт.</w:t>
      </w:r>
    </w:p>
    <w:p>
      <w:pPr>
        <w:numPr>
          <w:ilvl w:val="5"/>
          <w:numId w:val="11"/>
        </w:numPr>
        <w:pStyle w:val="Style42"/>
        <w:tabs>
          <w:tab w:leader="none" w:pos="401" w:val="left"/>
        </w:tabs>
        <w:shd w:val="clear" w:color="auto" w:fill="auto"/>
        <w:ind w:left="420" w:right="320" w:hanging="360"/>
        <w:spacing w:before="0" w:after="0" w:line="245" w:lineRule="exact"/>
      </w:pPr>
      <w:r>
        <w:t xml:space="preserve">Нажмите кнопку </w:t>
      </w:r>
      <w:r>
        <w:rPr>
          <w:lang w:val="en-US"/>
        </w:rPr>
        <w:t xml:space="preserve">[TUNE]. </w:t>
      </w:r>
      <w:r>
        <w:t xml:space="preserve">Появится сообщение </w:t>
      </w:r>
      <w:r>
        <w:rPr>
          <w:lang w:val="en-US"/>
        </w:rPr>
        <w:t xml:space="preserve">REVERSE, CAL REF </w:t>
      </w:r>
      <w:r>
        <w:t xml:space="preserve">(Переподсоединить, калибровка по мощности отраженной волны) и стрелка шкалы мощности отраженной волны перейдет в конец шкалы.</w:t>
      </w:r>
    </w:p>
    <w:p>
      <w:pPr>
        <w:numPr>
          <w:ilvl w:val="5"/>
          <w:numId w:val="11"/>
        </w:numPr>
        <w:pStyle w:val="Style42"/>
        <w:tabs>
          <w:tab w:leader="none" w:pos="415" w:val="left"/>
        </w:tabs>
        <w:shd w:val="clear" w:color="auto" w:fill="auto"/>
        <w:jc w:val="both"/>
        <w:ind w:left="420" w:right="1580" w:hanging="360"/>
        <w:spacing w:before="0" w:after="0" w:line="254" w:lineRule="exact"/>
      </w:pPr>
      <w:r>
        <w:t xml:space="preserve">Отключите питание передатчика и поменяйте соединения разъемов </w:t>
      </w:r>
      <w:r>
        <w:rPr>
          <w:lang w:val="en-US"/>
        </w:rPr>
        <w:t xml:space="preserve">ANTENNA </w:t>
      </w:r>
      <w:r>
        <w:t xml:space="preserve">1 и </w:t>
      </w:r>
      <w:r>
        <w:rPr>
          <w:lang w:val="en-US"/>
        </w:rPr>
        <w:t xml:space="preserve">TRANSMITTER </w:t>
      </w:r>
      <w:r>
        <w:t xml:space="preserve">местами; т.е. подсоедините 50-омный эквивалент нагрузки к разъему </w:t>
      </w:r>
      <w:r>
        <w:rPr>
          <w:lang w:val="en-US"/>
        </w:rPr>
        <w:t xml:space="preserve">TRANSMITTER, </w:t>
      </w:r>
      <w:r>
        <w:t xml:space="preserve">а передатчик/ваттметр подсоедините к разъему </w:t>
      </w:r>
      <w:r>
        <w:rPr>
          <w:lang w:val="en-US"/>
        </w:rPr>
        <w:t xml:space="preserve">ANTENNA </w:t>
      </w:r>
      <w:r>
        <w:t xml:space="preserve">1.</w:t>
      </w:r>
    </w:p>
    <w:p>
      <w:pPr>
        <w:numPr>
          <w:ilvl w:val="5"/>
          <w:numId w:val="11"/>
        </w:numPr>
        <w:pStyle w:val="Style42"/>
        <w:tabs>
          <w:tab w:leader="none" w:pos="391" w:val="left"/>
        </w:tabs>
        <w:shd w:val="clear" w:color="auto" w:fill="auto"/>
        <w:ind w:left="420" w:hanging="360"/>
        <w:spacing w:before="0" w:after="0" w:line="254" w:lineRule="exact"/>
      </w:pPr>
      <w:r>
        <w:t xml:space="preserve">Включите питание передатчика.</w:t>
      </w:r>
    </w:p>
    <w:p>
      <w:pPr>
        <w:numPr>
          <w:ilvl w:val="5"/>
          <w:numId w:val="11"/>
        </w:numPr>
        <w:pStyle w:val="Style42"/>
        <w:tabs>
          <w:tab w:leader="none" w:pos="401" w:val="left"/>
        </w:tabs>
        <w:shd w:val="clear" w:color="auto" w:fill="auto"/>
        <w:ind w:left="420" w:right="320" w:hanging="360"/>
        <w:spacing w:before="0" w:after="0"/>
      </w:pPr>
      <w:r>
        <w:t xml:space="preserve">Выведите передатчик в режим передачи сигнала мощностью 100 Вт и регулировкой подстроенного резистора мощности отраженной волны </w:t>
      </w:r>
      <w:r>
        <w:rPr>
          <w:lang w:val="en-US"/>
        </w:rPr>
        <w:t xml:space="preserve">R71 </w:t>
      </w:r>
      <w:r>
        <w:t xml:space="preserve">доведите показания мощности отраженной волны на дисплее до </w:t>
      </w:r>
      <w:r>
        <w:rPr>
          <w:lang w:val="en-US"/>
        </w:rPr>
        <w:t xml:space="preserve">REF=100 </w:t>
      </w:r>
      <w:r>
        <w:t xml:space="preserve">Вт. Показания ваттметра прямой волны (да, именно ваттметра прямой волны) также должны составлять 100 Вт; стрелка ваттметра отраженной волны должна находиться в конце шкалы,</w:t>
      </w:r>
    </w:p>
    <w:p>
      <w:pPr>
        <w:numPr>
          <w:ilvl w:val="5"/>
          <w:numId w:val="11"/>
        </w:numPr>
        <w:pStyle w:val="Style42"/>
        <w:tabs>
          <w:tab w:leader="none" w:pos="396" w:val="left"/>
        </w:tabs>
        <w:shd w:val="clear" w:color="auto" w:fill="auto"/>
        <w:ind w:left="420" w:hanging="360"/>
        <w:spacing w:before="0" w:after="0" w:line="274" w:lineRule="exact"/>
      </w:pPr>
      <w:r>
        <w:t xml:space="preserve">Нажмите кнопку </w:t>
      </w:r>
      <w:r>
        <w:rPr>
          <w:lang w:val="en-US"/>
        </w:rPr>
        <w:t xml:space="preserve">[TUNE] </w:t>
      </w:r>
      <w:r>
        <w:t xml:space="preserve">для завершения калибровки.</w:t>
      </w:r>
    </w:p>
    <w:p>
      <w:pPr>
        <w:numPr>
          <w:ilvl w:val="5"/>
          <w:numId w:val="11"/>
        </w:numPr>
        <w:pStyle w:val="Style42"/>
        <w:tabs>
          <w:tab w:leader="none" w:pos="396" w:val="left"/>
        </w:tabs>
        <w:shd w:val="clear" w:color="auto" w:fill="auto"/>
        <w:ind w:left="420" w:hanging="360"/>
        <w:spacing w:before="0" w:after="0" w:line="274" w:lineRule="exact"/>
      </w:pPr>
      <w:r>
        <w:t xml:space="preserve">Отключите питание тюнера и передатчика.</w:t>
      </w:r>
    </w:p>
    <w:p>
      <w:pPr>
        <w:numPr>
          <w:ilvl w:val="5"/>
          <w:numId w:val="11"/>
        </w:numPr>
        <w:pStyle w:val="Style42"/>
        <w:tabs>
          <w:tab w:leader="none" w:pos="406" w:val="left"/>
        </w:tabs>
        <w:shd w:val="clear" w:color="auto" w:fill="auto"/>
        <w:ind w:left="420" w:hanging="360"/>
        <w:spacing w:before="0" w:after="0" w:line="274" w:lineRule="exact"/>
      </w:pPr>
      <w:r>
        <w:t xml:space="preserve">Отсоедините передатчик/ваттметр и 50-омный эквивалент нагрузки от тюнера.</w:t>
      </w:r>
    </w:p>
    <w:p>
      <w:pPr>
        <w:numPr>
          <w:ilvl w:val="5"/>
          <w:numId w:val="11"/>
        </w:numPr>
        <w:pStyle w:val="Style42"/>
        <w:tabs>
          <w:tab w:leader="none" w:pos="391" w:val="left"/>
        </w:tabs>
        <w:shd w:val="clear" w:color="auto" w:fill="auto"/>
        <w:ind w:left="420" w:hanging="360"/>
        <w:spacing w:before="0" w:after="0" w:line="274" w:lineRule="exact"/>
      </w:pPr>
      <w:r>
        <w:t xml:space="preserve">Прикрепите крышку к тюнеру.</w:t>
      </w:r>
    </w:p>
    <w:p>
      <w:pPr>
        <w:numPr>
          <w:ilvl w:val="5"/>
          <w:numId w:val="11"/>
        </w:numPr>
        <w:pStyle w:val="Style42"/>
        <w:tabs>
          <w:tab w:leader="none" w:pos="377" w:val="left"/>
        </w:tabs>
        <w:shd w:val="clear" w:color="auto" w:fill="auto"/>
        <w:ind w:left="420" w:right="320" w:hanging="360"/>
        <w:spacing w:before="0" w:after="132" w:line="254" w:lineRule="exact"/>
      </w:pPr>
      <w:r>
        <w:t xml:space="preserve">Подсоедините свой передатчик к разъему </w:t>
      </w:r>
      <w:r>
        <w:rPr>
          <w:lang w:val="en-US"/>
        </w:rPr>
        <w:t xml:space="preserve">TRANSMITTER </w:t>
      </w:r>
      <w:r>
        <w:t xml:space="preserve">и свою антенну к соответствующему разъем^' антенны на тюнере.</w:t>
      </w:r>
    </w:p>
    <w:p>
      <w:pPr>
        <w:pStyle w:val="Style40"/>
        <w:shd w:val="clear" w:color="auto" w:fill="auto"/>
        <w:ind w:left="420" w:hanging="360"/>
        <w:spacing w:before="0" w:after="75" w:line="240" w:lineRule="exact"/>
      </w:pPr>
      <w:bookmarkStart w:id="78" w:name="bookmark78"/>
      <w:r>
        <w:t xml:space="preserve">Калибровка частотомера</w:t>
      </w:r>
      <w:bookmarkEnd w:id="78"/>
    </w:p>
    <w:p>
      <w:pPr>
        <w:pStyle w:val="Style42"/>
        <w:shd w:val="clear" w:color="auto" w:fill="auto"/>
        <w:ind w:left="420" w:hanging="360"/>
        <w:spacing w:before="0" w:after="0" w:line="254" w:lineRule="exact"/>
      </w:pPr>
      <w:r>
        <w:t xml:space="preserve">Для калибровки частотометра потребуются передатчик, эквивалент нагрузки с сопротивлением Л</w:t>
      </w:r>
    </w:p>
    <w:p>
      <w:pPr>
        <w:pStyle w:val="Style42"/>
        <w:shd w:val="clear" w:color="auto" w:fill="auto"/>
        <w:ind w:left="420" w:hanging="360"/>
        <w:spacing w:before="0" w:after="0" w:line="254" w:lineRule="exact"/>
      </w:pPr>
      <w:r>
        <w:t xml:space="preserve">Ом, два коаксиальных кабеля с сопротивлением 50 Ом и разъемами </w:t>
      </w:r>
      <w:r>
        <w:rPr>
          <w:lang w:val="en-US"/>
        </w:rPr>
        <w:t xml:space="preserve">SO-239, </w:t>
      </w:r>
      <w:r>
        <w:t xml:space="preserve">отвертка с крестовым</w:t>
      </w:r>
    </w:p>
    <w:p>
      <w:pPr>
        <w:pStyle w:val="Style42"/>
        <w:shd w:val="clear" w:color="auto" w:fill="auto"/>
        <w:ind w:left="420" w:hanging="360"/>
        <w:spacing w:before="0" w:after="156" w:line="254" w:lineRule="exact"/>
      </w:pPr>
      <w:r>
        <w:t xml:space="preserve">наконечником и настроечное приспособление или небольшая отвертка с плоским наконечником.</w:t>
      </w:r>
    </w:p>
    <w:p>
      <w:pPr>
        <w:pStyle w:val="Style47"/>
        <w:shd w:val="clear" w:color="auto" w:fill="auto"/>
        <w:ind w:left="420" w:hanging="360"/>
        <w:spacing w:before="0" w:line="210" w:lineRule="exact"/>
      </w:pPr>
      <w:bookmarkStart w:id="79" w:name="bookmark79"/>
      <w:r>
        <w:rPr>
          <w:rStyle w:val="CharStyle265"/>
        </w:rPr>
        <w:t xml:space="preserve">ОСТОРОЖНО:</w:t>
      </w:r>
      <w:r>
        <w:t xml:space="preserve"> Во время работы не касайтесь ничего внутри тюнера! Это может привести к</w:t>
      </w:r>
      <w:bookmarkEnd w:id="79"/>
    </w:p>
    <w:p>
      <w:pPr>
        <w:pStyle w:val="Style81"/>
        <w:tabs>
          <w:tab w:leader="underscore" w:pos="1294" w:val="left"/>
          <w:tab w:leader="underscore" w:pos="6650" w:val="left"/>
          <w:tab w:leader="underscore" w:pos="7534" w:val="left"/>
          <w:tab w:leader="underscore" w:pos="7975" w:val="left"/>
          <w:tab w:leader="underscore" w:pos="9430" w:val="left"/>
          <w:tab w:leader="underscore" w:pos="9818" w:val="left"/>
        </w:tabs>
        <w:shd w:val="clear" w:color="auto" w:fill="auto"/>
        <w:ind w:left="420" w:hanging="360"/>
        <w:spacing w:before="0" w:after="213" w:line="210" w:lineRule="exact"/>
      </w:pPr>
      <w:r>
        <w:tab/>
        <w:t xml:space="preserve"> </w:t>
      </w:r>
      <w:r>
        <w:rPr>
          <w:rStyle w:val="CharStyle266"/>
        </w:rPr>
        <w:t xml:space="preserve">серьезным, болезненным ВЧ ожогам.</w:t>
      </w:r>
      <w:r>
        <w:tab/>
        <w:tab/>
        <w:tab/>
        <w:tab/>
        <w:tab/>
      </w:r>
    </w:p>
    <w:p>
      <w:pPr>
        <w:pStyle w:val="Style47"/>
        <w:tabs>
          <w:tab w:leader="underscore" w:pos="1452" w:val="left"/>
          <w:tab w:leader="underscore" w:pos="8609" w:val="left"/>
          <w:tab w:leader="underscore" w:pos="8786" w:val="left"/>
        </w:tabs>
        <w:shd w:val="clear" w:color="auto" w:fill="auto"/>
        <w:ind w:left="60" w:right="320" w:hanging="0"/>
        <w:spacing w:before="0" w:after="109" w:line="254" w:lineRule="exact"/>
      </w:pPr>
      <w:bookmarkStart w:id="80" w:name="bookmark80"/>
      <w:r>
        <w:rPr>
          <w:rStyle w:val="CharStyle265"/>
        </w:rPr>
        <w:t xml:space="preserve">ОСТОРОЖНО:</w:t>
      </w:r>
      <w:r>
        <w:t xml:space="preserve"> Работать с тюнером </w:t>
      </w:r>
      <w:r>
        <w:rPr>
          <w:lang w:val="en-US"/>
        </w:rPr>
        <w:t xml:space="preserve">MFJ-993B, </w:t>
      </w:r>
      <w:r>
        <w:t xml:space="preserve">если его крышка снята, запрещается; во время работы возможно возникновение опасных токов и напряжений. Выходить за </w:t>
        <w:tab/>
        <w:t xml:space="preserve"> </w:t>
      </w:r>
      <w:r>
        <w:rPr>
          <w:rStyle w:val="CharStyle267"/>
        </w:rPr>
        <w:t xml:space="preserve">пределы технических характеристик тюнера запрещается.</w:t>
      </w:r>
      <w:r>
        <w:tab/>
        <w:tab/>
      </w:r>
      <w:bookmarkEnd w:id="80"/>
    </w:p>
    <w:p>
      <w:pPr>
        <w:numPr>
          <w:ilvl w:val="6"/>
          <w:numId w:val="11"/>
        </w:numPr>
        <w:pStyle w:val="Style42"/>
        <w:tabs>
          <w:tab w:leader="none" w:pos="396" w:val="left"/>
        </w:tabs>
        <w:shd w:val="clear" w:color="auto" w:fill="auto"/>
        <w:ind w:left="420" w:hanging="360"/>
        <w:spacing w:before="0" w:after="0" w:line="269" w:lineRule="exact"/>
      </w:pPr>
      <w:r>
        <w:t xml:space="preserve">Отключите питание тюнера и передатчика.</w:t>
      </w:r>
    </w:p>
    <w:p>
      <w:pPr>
        <w:numPr>
          <w:ilvl w:val="6"/>
          <w:numId w:val="11"/>
        </w:numPr>
        <w:pStyle w:val="Style42"/>
        <w:tabs>
          <w:tab w:leader="none" w:pos="415" w:val="left"/>
        </w:tabs>
        <w:shd w:val="clear" w:color="auto" w:fill="auto"/>
        <w:ind w:left="420" w:hanging="360"/>
        <w:spacing w:before="0" w:after="0" w:line="269" w:lineRule="exact"/>
      </w:pPr>
      <w:r>
        <w:t xml:space="preserve">Снимите крышку тюнера (отвернув 12 винтов), используя отвертку с крестовым наконечником.</w:t>
      </w:r>
    </w:p>
    <w:p>
      <w:pPr>
        <w:numPr>
          <w:ilvl w:val="6"/>
          <w:numId w:val="11"/>
        </w:numPr>
        <w:pStyle w:val="Style42"/>
        <w:tabs>
          <w:tab w:leader="none" w:pos="420" w:val="left"/>
        </w:tabs>
        <w:shd w:val="clear" w:color="auto" w:fill="auto"/>
        <w:ind w:left="420" w:right="320" w:hanging="360"/>
        <w:spacing w:before="0" w:after="0" w:line="269" w:lineRule="exact"/>
      </w:pPr>
      <w:r>
        <w:t xml:space="preserve">Подсоедините 50-омный эквивалент нагрузки к разъему </w:t>
      </w:r>
      <w:r>
        <w:rPr>
          <w:lang w:val="en-US"/>
        </w:rPr>
        <w:t xml:space="preserve">ANTENNA </w:t>
      </w:r>
      <w:r>
        <w:t xml:space="preserve">1; подсоедините передатчик к разъему </w:t>
      </w:r>
      <w:r>
        <w:rPr>
          <w:lang w:val="en-US"/>
        </w:rPr>
        <w:t xml:space="preserve">TRANSMITTER </w:t>
      </w:r>
      <w:r>
        <w:t xml:space="preserve">на тюнере.</w:t>
      </w:r>
    </w:p>
    <w:p>
      <w:pPr>
        <w:numPr>
          <w:ilvl w:val="6"/>
          <w:numId w:val="11"/>
        </w:numPr>
        <w:pStyle w:val="Style42"/>
        <w:tabs>
          <w:tab w:leader="none" w:pos="420" w:val="left"/>
        </w:tabs>
        <w:shd w:val="clear" w:color="auto" w:fill="auto"/>
        <w:ind w:left="420" w:hanging="360"/>
        <w:spacing w:before="0" w:after="0" w:line="259" w:lineRule="exact"/>
      </w:pPr>
      <w:r>
        <w:t xml:space="preserve">Включите питание передатчика. Настройтесь</w:t>
      </w:r>
      <w:r>
        <w:rPr>
          <w:rStyle w:val="CharStyle268"/>
        </w:rPr>
        <w:t xml:space="preserve"> точно</w:t>
      </w:r>
      <w:r>
        <w:t xml:space="preserve"> на частоту 29.000 МГц и заблокируйте ее.</w:t>
      </w:r>
    </w:p>
    <w:p>
      <w:pPr>
        <w:numPr>
          <w:ilvl w:val="6"/>
          <w:numId w:val="11"/>
        </w:numPr>
        <w:pStyle w:val="Style42"/>
        <w:tabs>
          <w:tab w:leader="none" w:pos="406" w:val="left"/>
        </w:tabs>
        <w:shd w:val="clear" w:color="auto" w:fill="auto"/>
        <w:ind w:left="420" w:right="320" w:hanging="360"/>
        <w:spacing w:before="0" w:after="0" w:line="259" w:lineRule="exact"/>
      </w:pPr>
      <w:r>
        <w:t xml:space="preserve">Нажмите</w:t>
      </w:r>
      <w:r>
        <w:rPr>
          <w:rStyle w:val="CharStyle268"/>
        </w:rPr>
        <w:t xml:space="preserve"> одновременно</w:t>
      </w:r>
      <w:r>
        <w:t xml:space="preserve"> кнопки </w:t>
      </w:r>
      <w:r>
        <w:rPr>
          <w:lang w:val="en-US"/>
        </w:rPr>
        <w:t xml:space="preserve">[C-DN] </w:t>
      </w:r>
      <w:r>
        <w:t xml:space="preserve">и </w:t>
      </w:r>
      <w:r>
        <w:rPr>
          <w:lang w:val="en-US"/>
        </w:rPr>
        <w:t xml:space="preserve">[L-DN] </w:t>
      </w:r>
      <w:r>
        <w:t xml:space="preserve">и, удерживая их нажатыми, включите питание тюнера. Обе стрелки указателя перейдут в конец шкалы и появится сообщение </w:t>
      </w:r>
      <w:r>
        <w:rPr>
          <w:lang w:val="en-US"/>
        </w:rPr>
        <w:t xml:space="preserve">CAL FREQ </w:t>
      </w:r>
      <w:r>
        <w:t xml:space="preserve">29.000 (Калибровка на частоте 29.000).</w:t>
      </w:r>
    </w:p>
    <w:p>
      <w:pPr>
        <w:numPr>
          <w:ilvl w:val="6"/>
          <w:numId w:val="11"/>
        </w:numPr>
        <w:pStyle w:val="Style42"/>
        <w:tabs>
          <w:tab w:leader="none" w:pos="420" w:val="left"/>
        </w:tabs>
        <w:shd w:val="clear" w:color="auto" w:fill="auto"/>
        <w:ind w:left="420" w:right="320" w:hanging="360"/>
        <w:spacing w:before="0" w:after="0" w:line="254" w:lineRule="exact"/>
      </w:pPr>
      <w:r>
        <w:t xml:space="preserve">Переведите передатчик в режим передачи сигнала мощностью около 10 Вт. Регулировкой подстроенного конденсатора С118 (размещенного между двумя большими интегральными схемами) добейтесь отображения на дисплее тюнера показаний частоты</w:t>
      </w:r>
      <w:r>
        <w:rPr>
          <w:rStyle w:val="CharStyle269"/>
        </w:rPr>
        <w:t xml:space="preserve"> 29.000 </w:t>
      </w:r>
      <w:r>
        <w:rPr>
          <w:rStyle w:val="CharStyle269"/>
          <w:lang w:val="en-US"/>
        </w:rPr>
        <w:t xml:space="preserve">MHz</w:t>
      </w:r>
      <w:r>
        <w:rPr>
          <w:lang w:val="en-US"/>
        </w:rPr>
        <w:t xml:space="preserve"> </w:t>
      </w:r>
      <w:r>
        <w:t xml:space="preserve">и перемещения стрелок указателя на деление 0 Вт. Следует иметь в виду, что перемещение стрелок указателя усилено для упрощения калибровки. Номинальная погрешность частотометра составляет ±1 кГц.</w:t>
      </w:r>
    </w:p>
    <w:p>
      <w:pPr>
        <w:numPr>
          <w:ilvl w:val="6"/>
          <w:numId w:val="11"/>
        </w:numPr>
        <w:pStyle w:val="Style42"/>
        <w:tabs>
          <w:tab w:leader="none" w:pos="410" w:val="left"/>
        </w:tabs>
        <w:shd w:val="clear" w:color="auto" w:fill="auto"/>
        <w:ind w:left="420" w:hanging="360"/>
        <w:spacing w:before="0" w:after="0" w:line="210" w:lineRule="exact"/>
      </w:pPr>
      <w:r>
        <w:t xml:space="preserve">Отключите питание тюнера и передатчика.</w:t>
      </w:r>
    </w:p>
    <w:p>
      <w:pPr>
        <w:numPr>
          <w:ilvl w:val="6"/>
          <w:numId w:val="11"/>
        </w:numPr>
        <w:pStyle w:val="Style42"/>
        <w:tabs>
          <w:tab w:leader="none" w:pos="410" w:val="left"/>
        </w:tabs>
        <w:shd w:val="clear" w:color="auto" w:fill="auto"/>
        <w:ind w:left="420" w:hanging="360"/>
        <w:spacing w:before="0" w:after="0" w:line="210" w:lineRule="exact"/>
      </w:pPr>
      <w:r>
        <w:t xml:space="preserve">Прикрепите крышку к тюнеру.</w:t>
      </w:r>
    </w:p>
    <w:p>
      <w:pPr>
        <w:pStyle w:val="Style40"/>
        <w:shd w:val="clear" w:color="auto" w:fill="auto"/>
        <w:ind w:left="1720"/>
        <w:spacing w:before="0" w:after="97" w:line="240" w:lineRule="exact"/>
      </w:pPr>
      <w:bookmarkStart w:id="81" w:name="bookmark81"/>
      <w:r>
        <w:t xml:space="preserve">Советы на случай возникновения проблем</w:t>
      </w:r>
      <w:bookmarkEnd w:id="81"/>
    </w:p>
    <w:p>
      <w:pPr>
        <w:pStyle w:val="Style42"/>
        <w:shd w:val="clear" w:color="auto" w:fill="auto"/>
        <w:ind w:left="60" w:right="200" w:hanging="0"/>
        <w:spacing w:before="0" w:after="64" w:line="254" w:lineRule="exact"/>
      </w:pPr>
      <w:r>
        <w:t xml:space="preserve">Если на ЖК экране нет изображения, проверьте правильность регулировки контрастности. Если отсутствует звук (при включенном звуковом сигнале), отрегулируйте громкость.</w:t>
      </w:r>
    </w:p>
    <w:p>
      <w:pPr>
        <w:pStyle w:val="Style42"/>
        <w:shd w:val="clear" w:color="auto" w:fill="auto"/>
        <w:ind w:left="60" w:right="200" w:hanging="0"/>
        <w:spacing w:before="0" w:after="60"/>
      </w:pPr>
      <w:r>
        <w:t xml:space="preserve">Если наблюдается неустойчивая работа тюнера, выполните сброс тюнера на заводские настройки. Для этого одновременно нажмите кнопки </w:t>
      </w:r>
      <w:r>
        <w:rPr>
          <w:lang w:val="en-US"/>
        </w:rPr>
        <w:t xml:space="preserve">[TUNE] </w:t>
      </w:r>
      <w:r>
        <w:t xml:space="preserve">и </w:t>
      </w:r>
      <w:r>
        <w:rPr>
          <w:lang w:val="en-US"/>
        </w:rPr>
        <w:t xml:space="preserve">[L-DN] </w:t>
      </w:r>
      <w:r>
        <w:t xml:space="preserve">и, продолжая удерживать их, включите питание.</w:t>
      </w:r>
    </w:p>
    <w:p>
      <w:pPr>
        <w:pStyle w:val="Style42"/>
        <w:shd w:val="clear" w:color="auto" w:fill="auto"/>
        <w:ind w:left="60" w:right="200" w:hanging="0"/>
        <w:spacing w:before="0" w:after="60"/>
      </w:pPr>
      <w:r>
        <w:t xml:space="preserve">Если тюнер не удается настроить, еще раз проверьте все соединения и вновь повторите все операции настройки. Убедитесь в использовании</w:t>
      </w:r>
      <w:r>
        <w:rPr>
          <w:rStyle w:val="CharStyle270"/>
        </w:rPr>
        <w:t xml:space="preserve"> достаточной индуктивности</w:t>
      </w:r>
      <w:r>
        <w:t xml:space="preserve"> (при помощи настройки вручную) и</w:t>
      </w:r>
      <w:r>
        <w:rPr>
          <w:rStyle w:val="CharStyle270"/>
        </w:rPr>
        <w:t xml:space="preserve"> минимальной емкости.</w:t>
      </w:r>
    </w:p>
    <w:p>
      <w:pPr>
        <w:pStyle w:val="Style42"/>
        <w:shd w:val="clear" w:color="auto" w:fill="auto"/>
        <w:jc w:val="both"/>
        <w:ind w:left="60" w:right="920" w:hanging="0"/>
        <w:spacing w:before="0" w:after="53"/>
      </w:pPr>
      <w:r>
        <w:t xml:space="preserve">Если тюнер искрит при номинальной мощности,</w:t>
      </w:r>
      <w:r>
        <w:rPr>
          <w:rStyle w:val="CharStyle271"/>
        </w:rPr>
        <w:t xml:space="preserve"> еще раз проверьте</w:t>
      </w:r>
      <w:r>
        <w:t xml:space="preserve"> все соединения и вновь повторите все операции настройки. Убедитесь в том, что номинальная передаваемая мощность тюнера не превышена. Убедитесь</w:t>
      </w:r>
      <w:r>
        <w:rPr>
          <w:rStyle w:val="CharStyle271"/>
        </w:rPr>
        <w:t xml:space="preserve"> в</w:t>
      </w:r>
      <w:r>
        <w:t xml:space="preserve"> использовании</w:t>
      </w:r>
      <w:r>
        <w:rPr>
          <w:rStyle w:val="CharStyle270"/>
        </w:rPr>
        <w:t xml:space="preserve"> наименьшей возможной индуктивности</w:t>
      </w:r>
      <w:r>
        <w:t xml:space="preserve"> и </w:t>
      </w:r>
      <w:r>
        <w:rPr>
          <w:rStyle w:val="CharStyle270"/>
        </w:rPr>
        <w:t xml:space="preserve">наибольшей емкости</w:t>
      </w:r>
      <w:r>
        <w:t xml:space="preserve">, при которых еще возможно согласование нагрузки на рабочей частоте.</w:t>
      </w:r>
    </w:p>
    <w:p>
      <w:pPr>
        <w:pStyle w:val="Style50"/>
        <w:pBdr>
          <w:top w:val="single" w:sz="4" w:space="1" w:color="auto"/>
          <w:bottom w:val="single" w:sz="4" w:space="1" w:color="auto"/>
          <w:left w:val="single" w:sz="4" w:space="4" w:color="auto"/>
          <w:right w:val="single" w:sz="4" w:space="4" w:color="auto"/>
        </w:pBdr>
        <w:shd w:val="clear" w:color="auto" w:fill="auto"/>
        <w:jc w:val="center"/>
        <w:ind w:left="60" w:hanging="0"/>
        <w:spacing w:before="0" w:after="68" w:line="259" w:lineRule="exact"/>
      </w:pPr>
      <w:r>
        <w:rPr>
          <w:rStyle w:val="CharStyle272"/>
        </w:rPr>
        <w:t xml:space="preserve">Примечание:</w:t>
      </w:r>
      <w:r>
        <w:t xml:space="preserve"> Если тюнер искрит при работе в диапазоне 160 м, это может указывать на необходимость снижения выходной мощности передатчика.</w:t>
      </w:r>
    </w:p>
    <w:p>
      <w:pPr>
        <w:pStyle w:val="Style42"/>
        <w:shd w:val="clear" w:color="auto" w:fill="auto"/>
        <w:ind w:left="60" w:right="200" w:hanging="0"/>
        <w:spacing w:before="0" w:after="68"/>
      </w:pPr>
      <w:r>
        <w:t xml:space="preserve">Если добиться успеха так и не удалось, но тюнер настраивается и работает при подсоединении к эквиваленту нагрузки или другой антенне, ознакомьтесь с содержанием разделов "Рекомендации по заземлению" на стр. 21 и "Рекомендации в отношении антенных систем" на стр. 21.</w:t>
      </w:r>
    </w:p>
    <w:p>
      <w:pPr>
        <w:pStyle w:val="Style40"/>
        <w:shd w:val="clear" w:color="auto" w:fill="auto"/>
        <w:ind w:left="1720"/>
        <w:spacing w:before="0" w:after="90" w:line="240" w:lineRule="exact"/>
      </w:pPr>
      <w:bookmarkStart w:id="82" w:name="bookmark82"/>
      <w:r>
        <w:t xml:space="preserve">Техническая помощь</w:t>
      </w:r>
      <w:bookmarkEnd w:id="82"/>
    </w:p>
    <w:p>
      <w:pPr>
        <w:pStyle w:val="Style42"/>
        <w:shd w:val="clear" w:color="auto" w:fill="auto"/>
        <w:ind w:left="60" w:right="200" w:hanging="0"/>
        <w:spacing w:before="0" w:after="56"/>
      </w:pPr>
      <w:r>
        <w:t xml:space="preserve">Если вы столкнулись с какими-либо проблемами при работе прибора, прочтите, прежде всего, соответствующий раздел настоящего руководства. Если в руководстве отсутствуют ссылки на вашу проблему илй проблема не решается путем простого прочтения руководства, вы можете позвонить в </w:t>
      </w:r>
      <w:r>
        <w:rPr>
          <w:rStyle w:val="CharStyle270"/>
        </w:rPr>
        <w:t xml:space="preserve">службу технической поддержки компании </w:t>
      </w:r>
      <w:r>
        <w:rPr>
          <w:rStyle w:val="CharStyle270"/>
          <w:lang w:val="en-US"/>
        </w:rPr>
        <w:t xml:space="preserve">MFJ</w:t>
      </w:r>
      <w:r>
        <w:rPr>
          <w:lang w:val="en-US"/>
        </w:rPr>
        <w:t xml:space="preserve"> </w:t>
      </w:r>
      <w:r>
        <w:t xml:space="preserve">по телефону 662-323-0549 или</w:t>
      </w:r>
      <w:r>
        <w:rPr>
          <w:rStyle w:val="CharStyle270"/>
        </w:rPr>
        <w:t xml:space="preserve"> на завод компании </w:t>
      </w:r>
      <w:r>
        <w:rPr>
          <w:rStyle w:val="CharStyle273"/>
        </w:rPr>
        <w:t xml:space="preserve">MFJ </w:t>
      </w:r>
      <w:r>
        <w:rPr>
          <w:rStyle w:val="CharStyle273"/>
          <w:lang w:val="ru"/>
        </w:rPr>
        <w:t xml:space="preserve">по</w:t>
      </w:r>
      <w:r>
        <w:t xml:space="preserve"> телефону 662-323-5869. Помощь будет наиболее эффективна, если у вас под рукой будут сам прибор, руководство и вся информация, касающаяся вашей радиостанции, с тем, чтобы вы могли ответить на все вопросы, которые могут возникнуть у технического специалиста.</w:t>
      </w:r>
    </w:p>
    <w:p>
      <w:pPr>
        <w:pStyle w:val="Style42"/>
        <w:shd w:val="clear" w:color="auto" w:fill="auto"/>
        <w:ind w:left="60" w:right="200" w:hanging="0"/>
        <w:spacing w:before="0" w:after="72" w:line="254" w:lineRule="exact"/>
      </w:pPr>
      <w:r>
        <w:t xml:space="preserve">Вы также можете отправить вопросы по почте на адрес </w:t>
      </w:r>
      <w:r>
        <w:rPr>
          <w:lang w:val="en-US"/>
        </w:rPr>
        <w:t xml:space="preserve">MFj Enterprises. Inc., </w:t>
      </w:r>
      <w:r>
        <w:t xml:space="preserve">300 </w:t>
      </w:r>
      <w:r>
        <w:rPr>
          <w:lang w:val="en-US"/>
        </w:rPr>
        <w:t xml:space="preserve">Industrial Park Road, Starkville, MS </w:t>
      </w:r>
      <w:r>
        <w:t xml:space="preserve">39759; по факсу 662-323-6551; или по электронной почте на адрес </w:t>
      </w:r>
      <w:r>
        <w:fldChar w:fldCharType="begin"/>
      </w:r>
      <w:r>
        <w:rPr/>
        <w:instrText> HYPERLINK "mailto:techinfo@mfjenterprises.com" </w:instrText>
      </w:r>
      <w:r>
        <w:fldChar w:fldCharType="separate"/>
      </w:r>
      <w:r>
        <w:rPr>
          <w:rStyle w:val="Hyperlink"/>
          <w:lang w:val="en-US"/>
          <w:b w:val="0"/>
          <w:bCs w:val="0"/>
          <w:i w:val="0"/>
          <w:iCs w:val="0"/>
          <w:strike w:val="0"/>
          <w:smallCaps w:val="0"/>
          <w:sz w:val="21"/>
          <w:szCs w:val="21"/>
          <w:rFonts w:ascii="Times New Roman" w:eastAsia="Times New Roman" w:hAnsi="Times New Roman" w:cs="Times New Roman"/>
          <w:w w:val="100"/>
          <w:spacing w:val="0"/>
          <w:position w:val="0"/>
        </w:rPr>
        <w:t xml:space="preserve">techinfo@mfjenterprises.com</w:t>
      </w:r>
      <w:r>
        <w:fldChar w:fldCharType="end"/>
      </w:r>
      <w:r>
        <w:rPr>
          <w:lang w:val="en-US"/>
        </w:rPr>
        <w:t xml:space="preserve">. </w:t>
      </w:r>
      <w:r>
        <w:t xml:space="preserve">Отправьте полное описание проблемы, с которой вы столкнулись, точную информацию о том, как используется прибор, и полное описание своей радиостанции. Также укажите номер версии "прошивки" своего прибора.</w:t>
      </w:r>
    </w:p>
    <w:p>
      <w:pPr>
        <w:pStyle w:val="Style40"/>
        <w:shd w:val="clear" w:color="auto" w:fill="auto"/>
        <w:ind w:left="1720"/>
        <w:spacing w:before="0" w:after="56" w:line="240" w:lineRule="exact"/>
      </w:pPr>
      <w:bookmarkStart w:id="83" w:name="bookmark83"/>
      <w:r>
        <w:t xml:space="preserve">Перечень дополнительных устройств и принадлежностей</w:t>
      </w:r>
      <w:bookmarkEnd w:id="83"/>
    </w:p>
    <w:p>
      <w:pPr>
        <w:pStyle w:val="Style42"/>
        <w:tabs>
          <w:tab w:leader="none" w:pos="1764" w:val="left"/>
        </w:tabs>
        <w:shd w:val="clear" w:color="auto" w:fill="auto"/>
        <w:ind w:left="60" w:right="200" w:hanging="0"/>
        <w:spacing w:before="0" w:after="0" w:line="288" w:lineRule="exact"/>
      </w:pPr>
      <w:r>
        <w:rPr>
          <w:rStyle w:val="CharStyle274"/>
        </w:rPr>
        <w:t xml:space="preserve">MFJ-993RC:</w:t>
      </w:r>
      <w:r>
        <w:rPr>
          <w:lang w:val="en-US"/>
        </w:rPr>
        <w:t xml:space="preserve"> </w:t>
      </w:r>
      <w:r>
        <w:t xml:space="preserve">Пульт дистанционного управления </w:t>
      </w:r>
      <w:r>
        <w:rPr>
          <w:rStyle w:val="CharStyle274"/>
        </w:rPr>
        <w:t xml:space="preserve">MFJ-1316:</w:t>
      </w:r>
      <w:r>
        <w:rPr>
          <w:lang w:val="en-US"/>
        </w:rPr>
        <w:t xml:space="preserve"> </w:t>
      </w:r>
      <w:r>
        <w:t xml:space="preserve">Источник питания 12 В (пост, ток) 1,5 А </w:t>
      </w:r>
      <w:r>
        <w:rPr>
          <w:rStyle w:val="CharStyle274"/>
        </w:rPr>
        <w:t xml:space="preserve">MFJ-5124A:</w:t>
      </w:r>
      <w:r>
        <w:rPr>
          <w:lang w:val="en-US"/>
        </w:rPr>
        <w:t xml:space="preserve"> </w:t>
      </w:r>
      <w:r>
        <w:t xml:space="preserve">Интерфейсный кабель для совместимых радиостанций </w:t>
      </w:r>
      <w:r>
        <w:rPr>
          <w:lang w:val="en-US"/>
        </w:rPr>
        <w:t xml:space="preserve">Alinco </w:t>
      </w:r>
      <w:r>
        <w:rPr>
          <w:rStyle w:val="CharStyle274"/>
        </w:rPr>
        <w:t xml:space="preserve">MFJ-5124I:</w:t>
      </w:r>
      <w:r>
        <w:rPr>
          <w:lang w:val="en-US"/>
        </w:rPr>
        <w:t xml:space="preserve"> </w:t>
      </w:r>
      <w:r>
        <w:t xml:space="preserve">Интерфейсный кабель для совместимых радиостанций </w:t>
      </w:r>
      <w:r>
        <w:rPr>
          <w:lang w:val="en-US"/>
        </w:rPr>
        <w:t xml:space="preserve">Icom </w:t>
      </w:r>
      <w:r>
        <w:rPr>
          <w:rStyle w:val="CharStyle274"/>
        </w:rPr>
        <w:t xml:space="preserve">MFJ-5124K:</w:t>
      </w:r>
      <w:r>
        <w:rPr>
          <w:lang w:val="en-US"/>
        </w:rPr>
        <w:t xml:space="preserve"> </w:t>
      </w:r>
      <w:r>
        <w:t xml:space="preserve">Интерфейсный кабель для совместимых радиостанций </w:t>
      </w:r>
      <w:r>
        <w:rPr>
          <w:lang w:val="en-US"/>
        </w:rPr>
        <w:t xml:space="preserve">Kenwood </w:t>
      </w:r>
      <w:r>
        <w:rPr>
          <w:rStyle w:val="CharStyle274"/>
        </w:rPr>
        <w:t xml:space="preserve">MFJ-5124Y:</w:t>
      </w:r>
      <w:r>
        <w:rPr>
          <w:lang w:val="en-US"/>
        </w:rPr>
        <w:t xml:space="preserve"> </w:t>
      </w:r>
      <w:r>
        <w:t xml:space="preserve">Интерфейсный кабель для совместимых радиостанций </w:t>
      </w:r>
      <w:r>
        <w:rPr>
          <w:lang w:val="en-US"/>
        </w:rPr>
        <w:t xml:space="preserve">Yaesu </w:t>
      </w:r>
      <w:r>
        <w:rPr>
          <w:rStyle w:val="CharStyle274"/>
        </w:rPr>
        <w:t xml:space="preserve">MEJ-5409:</w:t>
      </w:r>
      <w:r>
        <w:rPr>
          <w:lang w:val="en-US"/>
        </w:rPr>
        <w:tab/>
      </w:r>
      <w:r>
        <w:t xml:space="preserve">Кабель </w:t>
      </w:r>
      <w:r>
        <w:rPr>
          <w:lang w:val="en-US"/>
        </w:rPr>
        <w:t xml:space="preserve">RS-232 </w:t>
      </w:r>
      <w:r>
        <w:t xml:space="preserve">длиной 6 футов с охватывающим разъемом </w:t>
      </w:r>
      <w:r>
        <w:rPr>
          <w:lang w:val="en-US"/>
        </w:rPr>
        <w:t xml:space="preserve">DB-9 </w:t>
      </w:r>
      <w:r>
        <w:t xml:space="preserve">и охватываемым</w:t>
      </w:r>
    </w:p>
    <w:p>
      <w:pPr>
        <w:pStyle w:val="Style42"/>
        <w:shd w:val="clear" w:color="auto" w:fill="auto"/>
        <w:ind w:left="60" w:firstLine="1640"/>
        <w:spacing w:before="0" w:after="0" w:line="288" w:lineRule="exact"/>
      </w:pPr>
      <w:r>
        <w:t xml:space="preserve">разъемом </w:t>
      </w:r>
      <w:r>
        <w:rPr>
          <w:lang w:val="en-US"/>
        </w:rPr>
        <w:t xml:space="preserve">DB9</w:t>
      </w:r>
    </w:p>
    <w:p>
      <w:pPr>
        <w:pStyle w:val="Style42"/>
        <w:shd w:val="clear" w:color="auto" w:fill="auto"/>
        <w:ind w:left="1720" w:right="200"/>
        <w:spacing w:before="0" w:after="0" w:line="269" w:lineRule="exact"/>
      </w:pPr>
      <w:r>
        <w:rPr>
          <w:rStyle w:val="CharStyle274"/>
        </w:rPr>
        <w:t xml:space="preserve">MFJ-5803:</w:t>
      </w:r>
      <w:r>
        <w:rPr>
          <w:lang w:val="en-US"/>
        </w:rPr>
        <w:t xml:space="preserve"> </w:t>
      </w:r>
      <w:r>
        <w:t xml:space="preserve">Коаксиальный кабель </w:t>
      </w:r>
      <w:r>
        <w:rPr>
          <w:lang w:val="en-US"/>
        </w:rPr>
        <w:t xml:space="preserve">RG-58 A/U, </w:t>
      </w:r>
      <w:r>
        <w:t xml:space="preserve">сопротивление 50 Ом, длина 3 фута, с разъемом </w:t>
      </w:r>
      <w:r>
        <w:rPr>
          <w:rStyle w:val="CharStyle274"/>
        </w:rPr>
        <w:t xml:space="preserve">PL</w:t>
      </w:r>
      <w:r>
        <w:rPr>
          <w:lang w:val="en-US"/>
        </w:rPr>
        <w:t xml:space="preserve">-259 </w:t>
      </w:r>
      <w:r>
        <w:t xml:space="preserve">на каждом конце</w:t>
      </w:r>
    </w:p>
    <w:p>
      <w:pPr>
        <w:pStyle w:val="Style42"/>
        <w:shd w:val="clear" w:color="auto" w:fill="auto"/>
        <w:ind w:left="1720"/>
        <w:spacing w:before="0" w:after="0" w:line="269" w:lineRule="exact"/>
      </w:pPr>
      <w:r>
        <w:rPr>
          <w:rStyle w:val="CharStyle274"/>
        </w:rPr>
        <w:t xml:space="preserve">MFJ-5806:</w:t>
      </w:r>
      <w:r>
        <w:rPr>
          <w:lang w:val="en-US"/>
        </w:rPr>
        <w:t xml:space="preserve"> </w:t>
      </w:r>
      <w:r>
        <w:t xml:space="preserve">Коаксиальный кабель </w:t>
      </w:r>
      <w:r>
        <w:rPr>
          <w:lang w:val="en-US"/>
        </w:rPr>
        <w:t xml:space="preserve">RG-58 A/U, </w:t>
      </w:r>
      <w:r>
        <w:t xml:space="preserve">сопротивление 50 Ом, длина</w:t>
      </w:r>
      <w:r>
        <w:rPr>
          <w:rStyle w:val="CharStyle274"/>
          <w:lang w:val="ru"/>
        </w:rPr>
        <w:t xml:space="preserve"> 6</w:t>
      </w:r>
      <w:r>
        <w:t xml:space="preserve"> футов, с разъемом</w:t>
      </w:r>
    </w:p>
    <w:p>
      <w:pPr>
        <w:pStyle w:val="Style42"/>
        <w:shd w:val="clear" w:color="auto" w:fill="auto"/>
        <w:ind w:left="60" w:right="920" w:firstLine="1640"/>
        <w:spacing w:before="0" w:after="0" w:line="269" w:lineRule="exact"/>
        <w:sectPr>
          <w:headerReference w:type="default" r:id="rId60"/>
          <w:footerReference w:type="default" r:id="rId61"/>
          <w:headerReference w:type="first" r:id="rId62"/>
          <w:footerReference w:type="first" r:id="rId63"/>
          <w:titlePg/>
          <w:pgSz w:w="11905" w:h="16837"/>
          <w:pgMar w:top="1194" w:left="972" w:right="463" w:bottom="1171" w:header="0" w:footer="3" w:gutter="0"/>
          <w:cols w:space="720"/>
          <w:noEndnote/>
          <w:docGrid w:linePitch="360"/>
        </w:sectPr>
      </w:pPr>
      <w:r>
        <w:rPr>
          <w:lang w:val="en-US"/>
        </w:rPr>
        <w:t xml:space="preserve">PL-259 </w:t>
      </w:r>
      <w:r>
        <w:t xml:space="preserve">на каждом конце </w:t>
      </w:r>
      <w:r>
        <w:rPr>
          <w:rStyle w:val="CharStyle274"/>
        </w:rPr>
        <w:t xml:space="preserve">MFJ-5818:</w:t>
      </w:r>
      <w:r>
        <w:rPr>
          <w:lang w:val="en-US"/>
        </w:rPr>
        <w:t xml:space="preserve"> </w:t>
      </w:r>
      <w:r>
        <w:t xml:space="preserve">Коаксиальный кабель </w:t>
      </w:r>
      <w:r>
        <w:rPr>
          <w:lang w:val="en-US"/>
        </w:rPr>
        <w:t xml:space="preserve">RG-58 A/U, </w:t>
      </w:r>
      <w:r>
        <w:t xml:space="preserve">сопротивление 50 Ом, длина</w:t>
      </w:r>
      <w:r>
        <w:rPr>
          <w:rStyle w:val="CharStyle274"/>
          <w:lang w:val="ru"/>
        </w:rPr>
        <w:t xml:space="preserve"> 1</w:t>
      </w:r>
      <w:r>
        <w:t xml:space="preserve">8 футов, с разъемом </w:t>
      </w:r>
      <w:r>
        <w:rPr>
          <w:lang w:val="en-US"/>
        </w:rPr>
        <w:t xml:space="preserve">PL-259 </w:t>
      </w:r>
      <w:r>
        <w:t xml:space="preserve">на каждом конце</w:t>
      </w:r>
    </w:p>
    <w:p>
      <w:pPr>
        <w:jc w:val="center"/>
        <w:rPr>
          <w:sz w:val="0"/>
          <w:szCs w:val="0"/>
        </w:rPr>
      </w:pPr>
      <w:r>
        <w:drawing>
          <wp:anchor simplePos="0" relativeHeight="10" behindDoc="1" locked="0" layoutInCell="1" allowOverlap="1">
            <wp:simplePos x="0" y="0"/>
            <wp:positionH relativeFrom="margin">
              <wp:posOffset>88265</wp:posOffset>
            </wp:positionH>
            <wp:positionV relativeFrom="paragraph">
              <wp:posOffset>0</wp:posOffset>
            </wp:positionV>
            <wp:extent cx="3980815" cy="4121150"/>
            <wp:wrapSquare wrapText="bothSides"/>
            <wp:docPr id="2" name="Picture"/>
            <a:graphic xmlns:a="http://schemas.openxmlformats.org/drawingml/2006/main">
              <a:graphicData uri="http://schemas.openxmlformats.org/drawingml/2006/picture">
                <pic:pic xmlns:pic="http://schemas.openxmlformats.org/drawingml/2006/picture">
                  <pic:nvPicPr>
                    <pic:cNvPr id="3" name="Picture"/>
                    <pic:cNvPicPr/>
                  </pic:nvPicPr>
                  <pic:blipFill>
                    <a:blip r:embed="rId64" cstate="print"/>
                    <a:stretch>
                      <a:fillRect/>
                    </a:stretch>
                  </pic:blipFill>
                  <pic:spPr>
                    <a:xfrm>
                      <a:off x="0" y="0"/>
                      <a:ext cx="3980815" cy="4121150"/>
                    </a:xfrm>
                    <a:prstGeom prst="rect">
                      <a:avLst/>
                    </a:prstGeom>
                  </pic:spPr>
                </pic:pic>
              </a:graphicData>
            </a:graphic>
          </wp:anchor>
        </w:drawing>
      </w:r>
    </w:p>
    <w:tbl>
      <w:tblPr>
        <w:tblLayout w:type="fixed"/>
        <w:jc w:val="center"/>
      </w:tblPr>
      <w:tblGrid>
        <w:gridCol w:w="586"/>
        <w:gridCol w:w="158"/>
      </w:tblGrid>
      <w:tr>
        <w:trPr>
          <w:trHeight w:val="370"/>
        </w:trPr>
        <w:tc>
          <w:tcPr>
            <w:shd w:val="clear" w:color="auto" w:fill="FFFFFF"/>
            <w:tcBorders>
              <w:left w:val="single" w:sz="4"/>
              <w:right w:val="single" w:sz="4"/>
              <w:top w:val="single" w:sz="4"/>
            </w:tcBorders>
            <w:vAlign w:val="top"/>
          </w:tcPr>
          <w:p>
            <w:pPr>
              <w:framePr w:w="744" w:h="1176" w:wrap="around" w:vAnchor="text" w:hAnchor="margin" w:x="5075" w:y="1451"/>
              <w:rPr>
                <w:sz w:val="10"/>
                <w:szCs w:val="10"/>
              </w:rPr>
            </w:pPr>
          </w:p>
        </w:tc>
        <w:tc>
          <w:tcPr>
            <w:shd w:val="clear" w:color="auto" w:fill="FFFFFF"/>
            <w:tcBorders>
              <w:left w:val="single" w:sz="4"/>
              <w:right w:val="single" w:sz="4"/>
              <w:top w:val="single" w:sz="4"/>
            </w:tcBorders>
            <w:vAlign w:val="top"/>
          </w:tcPr>
          <w:p>
            <w:pPr>
              <w:pStyle w:val="Style11"/>
              <w:framePr w:w="744" w:h="1176" w:wrap="around" w:vAnchor="text" w:hAnchor="margin" w:x="5075" w:y="1451"/>
              <w:shd w:val="clear" w:color="auto" w:fill="auto"/>
              <w:jc w:val="left"/>
              <w:ind w:left="60"/>
              <w:spacing w:line="240" w:lineRule="auto"/>
            </w:pPr>
            <w:r>
              <w:rPr>
                <w:rStyle w:val="CharStyle65"/>
              </w:rPr>
              <w:t xml:space="preserve">Л</w:t>
            </w:r>
          </w:p>
        </w:tc>
      </w:tr>
      <w:tr>
        <w:trPr>
          <w:trHeight w:val="110"/>
        </w:trPr>
        <w:tc>
          <w:tcPr>
            <w:shd w:val="clear" w:color="auto" w:fill="FFFFFF"/>
            <w:tcBorders>
              <w:left w:val="single" w:sz="4"/>
            </w:tcBorders>
            <w:vAlign w:val="top"/>
          </w:tcPr>
          <w:p>
            <w:pPr>
              <w:pStyle w:val="Style11"/>
              <w:framePr w:w="744" w:h="1176" w:wrap="around" w:vAnchor="text" w:hAnchor="margin" w:x="5075" w:y="1451"/>
              <w:shd w:val="clear" w:color="auto" w:fill="auto"/>
              <w:jc w:val="left"/>
              <w:ind w:left="140"/>
              <w:spacing w:line="240" w:lineRule="auto"/>
            </w:pPr>
            <w:r>
              <w:rPr>
                <w:rStyle w:val="CharStyle65"/>
                <w:lang w:val="en-US"/>
              </w:rPr>
              <w:t xml:space="preserve">S</w:t>
            </w:r>
          </w:p>
        </w:tc>
        <w:tc>
          <w:tcPr>
            <w:shd w:val="clear" w:color="auto" w:fill="FFFFFF"/>
            <w:tcBorders>
              <w:right w:val="single" w:sz="4"/>
            </w:tcBorders>
            <w:vAlign w:val="top"/>
          </w:tcPr>
          <w:p>
            <w:pPr>
              <w:pStyle w:val="Style275"/>
              <w:framePr w:w="744" w:h="1176" w:wrap="around" w:vAnchor="text" w:hAnchor="margin" w:x="5075" w:y="1451"/>
              <w:shd w:val="clear" w:color="auto" w:fill="auto"/>
              <w:ind w:left="60"/>
              <w:spacing w:line="240" w:lineRule="auto"/>
            </w:pPr>
            <w:r>
              <w:t xml:space="preserve">*&gt;</w:t>
            </w:r>
          </w:p>
        </w:tc>
      </w:tr>
      <w:tr>
        <w:trPr>
          <w:trHeight w:val="130"/>
        </w:trPr>
        <w:tc>
          <w:tcPr>
            <w:shd w:val="clear" w:color="auto" w:fill="FFFFFF"/>
            <w:tcBorders>
              <w:left w:val="single" w:sz="4"/>
              <w:right w:val="single" w:sz="4"/>
            </w:tcBorders>
            <w:vAlign w:val="top"/>
          </w:tcPr>
          <w:p>
            <w:pPr>
              <w:framePr w:w="744" w:h="1176" w:wrap="around" w:vAnchor="text" w:hAnchor="margin" w:x="5075" w:y="1451"/>
              <w:rPr>
                <w:sz w:val="10"/>
                <w:szCs w:val="10"/>
              </w:rPr>
            </w:pPr>
          </w:p>
        </w:tc>
        <w:tc>
          <w:tcPr>
            <w:shd w:val="clear" w:color="auto" w:fill="FFFFFF"/>
            <w:tcBorders>
              <w:left w:val="single" w:sz="4"/>
              <w:right w:val="single" w:sz="4"/>
            </w:tcBorders>
            <w:vAlign w:val="top"/>
          </w:tcPr>
          <w:p>
            <w:pPr>
              <w:framePr w:w="744" w:h="1176" w:wrap="around" w:vAnchor="text" w:hAnchor="margin" w:x="5075" w:y="1451"/>
              <w:rPr>
                <w:sz w:val="10"/>
                <w:szCs w:val="10"/>
              </w:rPr>
            </w:pPr>
          </w:p>
        </w:tc>
      </w:tr>
      <w:tr>
        <w:trPr>
          <w:trHeight w:val="130"/>
        </w:trPr>
        <w:tc>
          <w:tcPr>
            <w:shd w:val="clear" w:color="auto" w:fill="FFFFFF"/>
            <w:tcBorders>
              <w:left w:val="single" w:sz="4"/>
              <w:right w:val="single" w:sz="4"/>
            </w:tcBorders>
            <w:vAlign w:val="top"/>
          </w:tcPr>
          <w:p>
            <w:pPr>
              <w:pStyle w:val="Style11"/>
              <w:framePr w:w="744" w:h="1176" w:wrap="around" w:vAnchor="text" w:hAnchor="margin" w:x="5075" w:y="1451"/>
              <w:shd w:val="clear" w:color="auto" w:fill="auto"/>
              <w:jc w:val="left"/>
              <w:ind w:left="140"/>
              <w:spacing w:line="240" w:lineRule="auto"/>
            </w:pPr>
            <w:r>
              <w:rPr>
                <w:rStyle w:val="CharStyle65"/>
              </w:rPr>
              <w:t xml:space="preserve">&lt;0</w:t>
            </w:r>
          </w:p>
        </w:tc>
        <w:tc>
          <w:tcPr>
            <w:shd w:val="clear" w:color="auto" w:fill="FFFFFF"/>
            <w:tcBorders>
              <w:left w:val="single" w:sz="4"/>
              <w:right w:val="single" w:sz="4"/>
            </w:tcBorders>
            <w:vAlign w:val="top"/>
          </w:tcPr>
          <w:p>
            <w:pPr>
              <w:framePr w:w="744" w:h="1176" w:wrap="around" w:vAnchor="text" w:hAnchor="margin" w:x="5075" w:y="1451"/>
              <w:rPr>
                <w:sz w:val="10"/>
                <w:szCs w:val="10"/>
              </w:rPr>
            </w:pPr>
          </w:p>
        </w:tc>
      </w:tr>
      <w:tr>
        <w:trPr>
          <w:trHeight w:val="120"/>
        </w:trPr>
        <w:tc>
          <w:tcPr>
            <w:shd w:val="clear" w:color="auto" w:fill="FFFFFF"/>
            <w:tcBorders>
              <w:left w:val="single" w:sz="4"/>
              <w:right w:val="single" w:sz="4"/>
            </w:tcBorders>
            <w:vAlign w:val="top"/>
          </w:tcPr>
          <w:p>
            <w:pPr>
              <w:pStyle w:val="Style11"/>
              <w:framePr w:w="744" w:h="1176" w:wrap="around" w:vAnchor="text" w:hAnchor="margin" w:x="5075" w:y="1451"/>
              <w:shd w:val="clear" w:color="auto" w:fill="auto"/>
              <w:jc w:val="left"/>
              <w:ind w:left="140"/>
              <w:spacing w:line="240" w:lineRule="auto"/>
            </w:pPr>
            <w:r>
              <w:rPr>
                <w:rStyle w:val="CharStyle65"/>
              </w:rPr>
              <w:t xml:space="preserve">X</w:t>
            </w:r>
          </w:p>
        </w:tc>
        <w:tc>
          <w:tcPr>
            <w:shd w:val="clear" w:color="auto" w:fill="FFFFFF"/>
            <w:tcBorders>
              <w:left w:val="single" w:sz="4"/>
              <w:right w:val="single" w:sz="4"/>
            </w:tcBorders>
            <w:vAlign w:val="top"/>
          </w:tcPr>
          <w:p>
            <w:pPr>
              <w:framePr w:w="744" w:h="1176" w:wrap="around" w:vAnchor="text" w:hAnchor="margin" w:x="5075" w:y="1451"/>
              <w:rPr>
                <w:sz w:val="10"/>
                <w:szCs w:val="10"/>
              </w:rPr>
            </w:pPr>
          </w:p>
        </w:tc>
      </w:tr>
      <w:tr>
        <w:trPr>
          <w:trHeight w:val="91"/>
        </w:trPr>
        <w:tc>
          <w:tcPr>
            <w:shd w:val="clear" w:color="auto" w:fill="FFFFFF"/>
            <w:tcBorders>
              <w:left w:val="single" w:sz="4"/>
              <w:right w:val="single" w:sz="4"/>
            </w:tcBorders>
            <w:vAlign w:val="top"/>
          </w:tcPr>
          <w:p>
            <w:pPr>
              <w:pStyle w:val="Style11"/>
              <w:framePr w:w="744" w:h="1176" w:wrap="around" w:vAnchor="text" w:hAnchor="margin" w:x="5075" w:y="1451"/>
              <w:shd w:val="clear" w:color="auto" w:fill="auto"/>
              <w:jc w:val="left"/>
              <w:ind w:left="140"/>
              <w:spacing w:line="240" w:lineRule="auto"/>
            </w:pPr>
            <w:r>
              <w:rPr>
                <w:rStyle w:val="CharStyle65"/>
                <w:lang w:val="en-US"/>
              </w:rPr>
              <w:t xml:space="preserve">S</w:t>
            </w:r>
          </w:p>
        </w:tc>
        <w:tc>
          <w:tcPr>
            <w:shd w:val="clear" w:color="auto" w:fill="FFFFFF"/>
            <w:tcBorders>
              <w:left w:val="single" w:sz="4"/>
              <w:right w:val="single" w:sz="4"/>
            </w:tcBorders>
            <w:vAlign w:val="top"/>
          </w:tcPr>
          <w:p>
            <w:pPr>
              <w:framePr w:w="744" w:h="1176" w:wrap="around" w:vAnchor="text" w:hAnchor="margin" w:x="5075" w:y="1451"/>
              <w:rPr>
                <w:sz w:val="10"/>
                <w:szCs w:val="10"/>
              </w:rPr>
            </w:pPr>
          </w:p>
        </w:tc>
      </w:tr>
      <w:tr>
        <w:trPr>
          <w:trHeight w:val="226"/>
        </w:trPr>
        <w:tc>
          <w:tcPr>
            <w:shd w:val="clear" w:color="auto" w:fill="FFFFFF"/>
            <w:tcBorders>
              <w:left w:val="single" w:sz="4"/>
              <w:right w:val="single" w:sz="4"/>
              <w:bottom w:val="single" w:sz="4"/>
            </w:tcBorders>
            <w:vAlign w:val="top"/>
          </w:tcPr>
          <w:p>
            <w:pPr>
              <w:pStyle w:val="Style11"/>
              <w:framePr w:w="744" w:h="1176" w:wrap="around" w:vAnchor="text" w:hAnchor="margin" w:x="5075" w:y="1451"/>
              <w:shd w:val="clear" w:color="auto" w:fill="auto"/>
              <w:jc w:val="left"/>
              <w:ind w:left="140"/>
              <w:spacing w:line="240" w:lineRule="auto"/>
            </w:pPr>
            <w:r>
              <w:rPr>
                <w:rStyle w:val="CharStyle65"/>
              </w:rPr>
              <w:t xml:space="preserve">СГ</w:t>
            </w:r>
          </w:p>
        </w:tc>
        <w:tc>
          <w:tcPr>
            <w:shd w:val="clear" w:color="auto" w:fill="FFFFFF"/>
            <w:tcBorders>
              <w:left w:val="single" w:sz="4"/>
              <w:right w:val="single" w:sz="4"/>
              <w:bottom w:val="single" w:sz="4"/>
            </w:tcBorders>
            <w:vAlign w:val="top"/>
          </w:tcPr>
          <w:p>
            <w:pPr>
              <w:framePr w:w="744" w:h="1176" w:wrap="around" w:vAnchor="text" w:hAnchor="margin" w:x="5075" w:y="1451"/>
              <w:rPr>
                <w:sz w:val="10"/>
                <w:szCs w:val="10"/>
              </w:rPr>
            </w:pPr>
          </w:p>
        </w:tc>
      </w:tr>
    </w:tbl>
    <w:tbl>
      <w:tblPr>
        <w:tblLayout w:type="fixed"/>
        <w:jc w:val="center"/>
      </w:tblPr>
      <w:tblGrid>
        <w:gridCol w:w="370"/>
        <w:gridCol w:w="370"/>
      </w:tblGrid>
      <w:tr>
        <w:trPr>
          <w:trHeight w:val="254"/>
        </w:trPr>
        <w:tc>
          <w:tcPr>
            <w:shd w:val="clear" w:color="auto" w:fill="FFFFFF"/>
            <w:tcBorders>
              <w:left w:val="single" w:sz="4"/>
              <w:top w:val="single" w:sz="4"/>
            </w:tcBorders>
            <w:vAlign w:val="top"/>
          </w:tcPr>
          <w:p>
            <w:pPr>
              <w:framePr w:w="739" w:h="1181" w:wrap="around" w:vAnchor="text" w:hAnchor="margin" w:x="5070" w:y="5756"/>
              <w:rPr>
                <w:sz w:val="10"/>
                <w:szCs w:val="10"/>
              </w:rPr>
            </w:pPr>
          </w:p>
        </w:tc>
        <w:tc>
          <w:tcPr>
            <w:shd w:val="clear" w:color="auto" w:fill="FFFFFF"/>
            <w:tcBorders>
              <w:right w:val="single" w:sz="4"/>
              <w:top w:val="single" w:sz="4"/>
            </w:tcBorders>
            <w:vAlign w:val="top"/>
          </w:tcPr>
          <w:p>
            <w:pPr>
              <w:pStyle w:val="Style11"/>
              <w:framePr w:w="739" w:h="1181" w:wrap="around" w:vAnchor="text" w:hAnchor="margin" w:x="5070" w:y="5756"/>
              <w:shd w:val="clear" w:color="auto" w:fill="auto"/>
              <w:jc w:val="both"/>
              <w:spacing w:line="240" w:lineRule="auto"/>
            </w:pPr>
            <w:r>
              <w:rPr>
                <w:rStyle w:val="CharStyle65"/>
              </w:rPr>
              <w:t xml:space="preserve">п</w:t>
            </w:r>
          </w:p>
        </w:tc>
      </w:tr>
      <w:tr>
        <w:trPr>
          <w:trHeight w:val="211"/>
        </w:trPr>
        <w:tc>
          <w:tcPr>
            <w:shd w:val="clear" w:color="auto" w:fill="FFFFFF"/>
            <w:tcBorders>
              <w:left w:val="single" w:sz="4"/>
            </w:tcBorders>
            <w:vAlign w:val="top"/>
          </w:tcPr>
          <w:p>
            <w:pPr>
              <w:pStyle w:val="Style11"/>
              <w:framePr w:w="739" w:h="1181" w:wrap="around" w:vAnchor="text" w:hAnchor="margin" w:x="5070" w:y="5756"/>
              <w:shd w:val="clear" w:color="auto" w:fill="auto"/>
              <w:jc w:val="left"/>
              <w:ind w:left="180"/>
              <w:spacing w:line="240" w:lineRule="auto"/>
            </w:pPr>
            <w:r>
              <w:rPr>
                <w:rStyle w:val="CharStyle65"/>
              </w:rPr>
              <w:t xml:space="preserve">1</w:t>
            </w:r>
          </w:p>
        </w:tc>
        <w:tc>
          <w:tcPr>
            <w:shd w:val="clear" w:color="auto" w:fill="FFFFFF"/>
            <w:tcBorders>
              <w:right w:val="single" w:sz="4"/>
            </w:tcBorders>
            <w:vAlign w:val="top"/>
          </w:tcPr>
          <w:p>
            <w:pPr>
              <w:pStyle w:val="Style11"/>
              <w:framePr w:w="739" w:h="1181" w:wrap="around" w:vAnchor="text" w:hAnchor="margin" w:x="5070" w:y="5756"/>
              <w:shd w:val="clear" w:color="auto" w:fill="auto"/>
              <w:jc w:val="both"/>
              <w:spacing w:line="240" w:lineRule="auto"/>
            </w:pPr>
            <w:r>
              <w:rPr>
                <w:rStyle w:val="CharStyle65"/>
                <w:lang w:val="en-US"/>
              </w:rPr>
              <w:t xml:space="preserve">In</w:t>
            </w:r>
          </w:p>
        </w:tc>
      </w:tr>
      <w:tr>
        <w:trPr>
          <w:trHeight w:val="130"/>
        </w:trPr>
        <w:tc>
          <w:tcPr>
            <w:shd w:val="clear" w:color="auto" w:fill="FFFFFF"/>
            <w:tcBorders>
              <w:left w:val="single" w:sz="4"/>
            </w:tcBorders>
            <w:vAlign w:val="top"/>
          </w:tcPr>
          <w:p>
            <w:pPr>
              <w:pStyle w:val="Style11"/>
              <w:framePr w:w="739" w:h="1181" w:wrap="around" w:vAnchor="text" w:hAnchor="margin" w:x="5070" w:y="5756"/>
              <w:shd w:val="clear" w:color="auto" w:fill="auto"/>
              <w:jc w:val="left"/>
              <w:ind w:left="180"/>
              <w:spacing w:line="240" w:lineRule="auto"/>
            </w:pPr>
            <w:r>
              <w:rPr>
                <w:rStyle w:val="CharStyle65"/>
                <w:lang w:val="en-US"/>
              </w:rPr>
              <w:t xml:space="preserve">CQ</w:t>
            </w:r>
          </w:p>
        </w:tc>
        <w:tc>
          <w:tcPr>
            <w:shd w:val="clear" w:color="auto" w:fill="FFFFFF"/>
            <w:tcBorders>
              <w:right w:val="single" w:sz="4"/>
            </w:tcBorders>
            <w:vAlign w:val="top"/>
          </w:tcPr>
          <w:p>
            <w:pPr>
              <w:framePr w:w="739" w:h="1181" w:wrap="around" w:vAnchor="text" w:hAnchor="margin" w:x="5070" w:y="5756"/>
              <w:rPr>
                <w:sz w:val="10"/>
                <w:szCs w:val="10"/>
              </w:rPr>
            </w:pPr>
          </w:p>
        </w:tc>
      </w:tr>
      <w:tr>
        <w:trPr>
          <w:trHeight w:val="586"/>
        </w:trPr>
        <w:tc>
          <w:tcPr>
            <w:shd w:val="clear" w:color="auto" w:fill="FFFFFF"/>
            <w:tcBorders>
              <w:left w:val="single" w:sz="4"/>
              <w:bottom w:val="single" w:sz="4"/>
            </w:tcBorders>
            <w:vAlign w:val="top"/>
          </w:tcPr>
          <w:p>
            <w:pPr>
              <w:pStyle w:val="Style11"/>
              <w:framePr w:w="739" w:h="1181" w:wrap="around" w:vAnchor="text" w:hAnchor="margin" w:x="5070" w:y="5756"/>
              <w:shd w:val="clear" w:color="auto" w:fill="auto"/>
              <w:jc w:val="left"/>
              <w:ind w:left="180"/>
              <w:spacing w:line="240" w:lineRule="auto"/>
            </w:pPr>
            <w:r>
              <w:rPr>
                <w:rStyle w:val="CharStyle65"/>
              </w:rPr>
              <w:t xml:space="preserve">О</w:t>
            </w:r>
          </w:p>
        </w:tc>
        <w:tc>
          <w:tcPr>
            <w:shd w:val="clear" w:color="auto" w:fill="FFFFFF"/>
            <w:tcBorders>
              <w:right w:val="single" w:sz="4"/>
              <w:bottom w:val="single" w:sz="4"/>
            </w:tcBorders>
            <w:vAlign w:val="top"/>
          </w:tcPr>
          <w:p>
            <w:pPr>
              <w:pStyle w:val="Style11"/>
              <w:framePr w:w="739" w:h="1181" w:wrap="around" w:vAnchor="text" w:hAnchor="margin" w:x="5070" w:y="5756"/>
              <w:shd w:val="clear" w:color="auto" w:fill="auto"/>
              <w:jc w:val="both"/>
              <w:spacing w:line="110" w:lineRule="exact"/>
            </w:pPr>
            <w:r>
              <w:rPr>
                <w:rStyle w:val="CharStyle65"/>
                <w:lang w:val="en-US"/>
              </w:rPr>
              <w:t xml:space="preserve">t </w:t>
            </w:r>
            <w:r>
              <w:rPr>
                <w:rStyle w:val="CharStyle65"/>
              </w:rPr>
              <w:t xml:space="preserve">от </w:t>
            </w:r>
            <w:r>
              <w:rPr>
                <w:rStyle w:val="CharStyle65"/>
                <w:lang w:val="en-US"/>
              </w:rPr>
              <w:t xml:space="preserve">m</w:t>
            </w:r>
          </w:p>
        </w:tc>
      </w:tr>
    </w:tbl>
    <w:tbl>
      <w:tblPr>
        <w:tblLayout w:type="fixed"/>
        <w:jc w:val="center"/>
      </w:tblPr>
      <w:tblGrid>
        <w:gridCol w:w="302"/>
        <w:gridCol w:w="432"/>
      </w:tblGrid>
      <w:tr>
        <w:trPr>
          <w:trHeight w:val="187"/>
        </w:trPr>
        <w:tc>
          <w:tcPr>
            <w:shd w:val="clear" w:color="auto" w:fill="FFFFFF"/>
            <w:tcBorders>
              <w:left w:val="single" w:sz="4"/>
              <w:top w:val="single" w:sz="4"/>
            </w:tcBorders>
            <w:vAlign w:val="top"/>
          </w:tcPr>
          <w:p>
            <w:pPr>
              <w:pStyle w:val="Style11"/>
              <w:framePr w:w="734" w:h="1171" w:wrap="around" w:vAnchor="text" w:hAnchor="margin" w:x="2334" w:y="6063"/>
              <w:shd w:val="clear" w:color="auto" w:fill="auto"/>
              <w:jc w:val="both"/>
              <w:spacing w:line="240" w:lineRule="auto"/>
            </w:pPr>
            <w:r>
              <w:rPr>
                <w:rStyle w:val="CharStyle65"/>
                <w:lang w:val="en-US"/>
              </w:rPr>
              <w:t xml:space="preserve">s</w:t>
            </w:r>
          </w:p>
        </w:tc>
        <w:tc>
          <w:tcPr>
            <w:shd w:val="clear" w:color="auto" w:fill="FFFFFF"/>
            <w:tcBorders>
              <w:right w:val="single" w:sz="4"/>
              <w:top w:val="single" w:sz="4"/>
            </w:tcBorders>
            <w:vAlign w:val="top"/>
          </w:tcPr>
          <w:p>
            <w:pPr>
              <w:framePr w:w="734" w:h="1171" w:wrap="around" w:vAnchor="text" w:hAnchor="margin" w:x="2334" w:y="6063"/>
              <w:rPr>
                <w:sz w:val="10"/>
                <w:szCs w:val="10"/>
              </w:rPr>
            </w:pPr>
          </w:p>
        </w:tc>
      </w:tr>
      <w:tr>
        <w:trPr>
          <w:trHeight w:val="91"/>
        </w:trPr>
        <w:tc>
          <w:tcPr>
            <w:shd w:val="clear" w:color="auto" w:fill="FFFFFF"/>
            <w:tcBorders>
              <w:left w:val="single" w:sz="4"/>
            </w:tcBorders>
            <w:vAlign w:val="top"/>
          </w:tcPr>
          <w:p>
            <w:pPr>
              <w:pStyle w:val="Style11"/>
              <w:framePr w:w="734" w:h="1171" w:wrap="around" w:vAnchor="text" w:hAnchor="margin" w:x="2334" w:y="6063"/>
              <w:shd w:val="clear" w:color="auto" w:fill="auto"/>
              <w:jc w:val="both"/>
              <w:spacing w:line="240" w:lineRule="auto"/>
            </w:pPr>
            <w:r>
              <w:rPr>
                <w:rStyle w:val="CharStyle65"/>
              </w:rPr>
              <w:t xml:space="preserve">с</w:t>
            </w:r>
          </w:p>
        </w:tc>
        <w:tc>
          <w:tcPr>
            <w:shd w:val="clear" w:color="auto" w:fill="FFFFFF"/>
            <w:tcBorders>
              <w:right w:val="single" w:sz="4"/>
            </w:tcBorders>
            <w:vAlign w:val="top"/>
          </w:tcPr>
          <w:p>
            <w:pPr>
              <w:framePr w:w="734" w:h="1171" w:wrap="around" w:vAnchor="text" w:hAnchor="margin" w:x="2334" w:y="6063"/>
              <w:rPr>
                <w:sz w:val="10"/>
                <w:szCs w:val="10"/>
              </w:rPr>
            </w:pPr>
          </w:p>
        </w:tc>
      </w:tr>
      <w:tr>
        <w:trPr>
          <w:trHeight w:val="91"/>
        </w:trPr>
        <w:tc>
          <w:tcPr>
            <w:shd w:val="clear" w:color="auto" w:fill="FFFFFF"/>
            <w:tcBorders>
              <w:left w:val="single" w:sz="4"/>
            </w:tcBorders>
            <w:vAlign w:val="top"/>
          </w:tcPr>
          <w:p>
            <w:pPr>
              <w:pStyle w:val="Style11"/>
              <w:framePr w:w="734" w:h="1171" w:wrap="around" w:vAnchor="text" w:hAnchor="margin" w:x="2334" w:y="6063"/>
              <w:shd w:val="clear" w:color="auto" w:fill="auto"/>
              <w:jc w:val="both"/>
              <w:spacing w:line="240" w:lineRule="auto"/>
            </w:pPr>
            <w:r>
              <w:rPr>
                <w:rStyle w:val="CharStyle65"/>
              </w:rPr>
              <w:t xml:space="preserve">1)</w:t>
            </w:r>
          </w:p>
        </w:tc>
        <w:tc>
          <w:tcPr>
            <w:shd w:val="clear" w:color="auto" w:fill="FFFFFF"/>
            <w:tcBorders>
              <w:right w:val="single" w:sz="4"/>
            </w:tcBorders>
            <w:vAlign w:val="top"/>
          </w:tcPr>
          <w:p>
            <w:pPr>
              <w:framePr w:w="734" w:h="1171" w:wrap="around" w:vAnchor="text" w:hAnchor="margin" w:x="2334" w:y="6063"/>
              <w:rPr>
                <w:sz w:val="10"/>
                <w:szCs w:val="10"/>
              </w:rPr>
            </w:pPr>
          </w:p>
        </w:tc>
      </w:tr>
      <w:tr>
        <w:trPr>
          <w:trHeight w:val="139"/>
        </w:trPr>
        <w:tc>
          <w:tcPr>
            <w:shd w:val="clear" w:color="auto" w:fill="FFFFFF"/>
            <w:tcBorders>
              <w:left w:val="single" w:sz="4"/>
            </w:tcBorders>
            <w:vAlign w:val="top"/>
          </w:tcPr>
          <w:p>
            <w:pPr>
              <w:pStyle w:val="Style3"/>
              <w:framePr w:w="734" w:h="1171" w:wrap="around" w:vAnchor="text" w:hAnchor="margin" w:x="2334" w:y="6063"/>
              <w:shd w:val="clear" w:color="auto" w:fill="auto"/>
              <w:jc w:val="both"/>
              <w:spacing w:line="240" w:lineRule="auto"/>
            </w:pPr>
            <w:r>
              <w:rPr>
                <w:rStyle w:val="CharStyle277"/>
                <w:lang w:val="ru"/>
              </w:rPr>
              <w:t xml:space="preserve">К</w:t>
            </w:r>
          </w:p>
        </w:tc>
        <w:tc>
          <w:tcPr>
            <w:shd w:val="clear" w:color="auto" w:fill="FFFFFF"/>
            <w:tcBorders>
              <w:right w:val="single" w:sz="4"/>
            </w:tcBorders>
            <w:vAlign w:val="top"/>
          </w:tcPr>
          <w:p>
            <w:pPr>
              <w:framePr w:w="734" w:h="1171" w:wrap="around" w:vAnchor="text" w:hAnchor="margin" w:x="2334" w:y="6063"/>
              <w:rPr>
                <w:sz w:val="10"/>
                <w:szCs w:val="10"/>
              </w:rPr>
            </w:pPr>
          </w:p>
        </w:tc>
      </w:tr>
      <w:tr>
        <w:trPr>
          <w:trHeight w:val="283"/>
        </w:trPr>
        <w:tc>
          <w:tcPr>
            <w:shd w:val="clear" w:color="auto" w:fill="FFFFFF"/>
            <w:tcBorders>
              <w:left w:val="single" w:sz="4"/>
            </w:tcBorders>
            <w:vAlign w:val="top"/>
          </w:tcPr>
          <w:p>
            <w:pPr>
              <w:pStyle w:val="Style11"/>
              <w:framePr w:w="734" w:h="1171" w:wrap="around" w:vAnchor="text" w:hAnchor="margin" w:x="2334" w:y="6063"/>
              <w:shd w:val="clear" w:color="auto" w:fill="auto"/>
              <w:jc w:val="both"/>
              <w:spacing w:line="240" w:lineRule="auto"/>
            </w:pPr>
            <w:r>
              <w:rPr>
                <w:rStyle w:val="CharStyle65"/>
              </w:rPr>
              <w:t xml:space="preserve">=£ ю</w:t>
            </w:r>
          </w:p>
        </w:tc>
        <w:tc>
          <w:tcPr>
            <w:shd w:val="clear" w:color="auto" w:fill="FFFFFF"/>
            <w:tcBorders>
              <w:right w:val="single" w:sz="4"/>
            </w:tcBorders>
            <w:vAlign w:val="top"/>
          </w:tcPr>
          <w:p>
            <w:pPr>
              <w:pStyle w:val="Style278"/>
              <w:framePr w:w="734" w:h="1171" w:wrap="around" w:vAnchor="text" w:hAnchor="margin" w:x="2334" w:y="6063"/>
              <w:shd w:val="clear" w:color="auto" w:fill="auto"/>
              <w:ind w:left="40"/>
              <w:spacing w:line="240" w:lineRule="auto"/>
            </w:pPr>
            <w:r>
              <w:rPr>
                <w:lang w:val="ru"/>
              </w:rPr>
              <w:t xml:space="preserve">§</w:t>
            </w:r>
          </w:p>
          <w:p>
            <w:pPr>
              <w:pStyle w:val="Style11"/>
              <w:framePr w:w="734" w:h="1171" w:wrap="around" w:vAnchor="text" w:hAnchor="margin" w:x="2334" w:y="6063"/>
              <w:shd w:val="clear" w:color="auto" w:fill="auto"/>
              <w:jc w:val="left"/>
              <w:ind w:left="40"/>
              <w:spacing w:line="240" w:lineRule="auto"/>
            </w:pPr>
            <w:r>
              <w:rPr>
                <w:rStyle w:val="CharStyle65"/>
                <w:lang w:val="en-US"/>
              </w:rPr>
              <w:t xml:space="preserve">Q.</w:t>
            </w:r>
          </w:p>
        </w:tc>
      </w:tr>
      <w:tr>
        <w:trPr>
          <w:trHeight w:val="77"/>
        </w:trPr>
        <w:tc>
          <w:tcPr>
            <w:shd w:val="clear" w:color="auto" w:fill="FFFFFF"/>
            <w:tcBorders>
              <w:left w:val="single" w:sz="4"/>
            </w:tcBorders>
            <w:vAlign w:val="top"/>
          </w:tcPr>
          <w:p>
            <w:pPr>
              <w:pStyle w:val="Style11"/>
              <w:framePr w:w="734" w:h="1171" w:wrap="around" w:vAnchor="text" w:hAnchor="margin" w:x="2334" w:y="6063"/>
              <w:shd w:val="clear" w:color="auto" w:fill="auto"/>
              <w:jc w:val="both"/>
              <w:spacing w:line="240" w:lineRule="auto"/>
            </w:pPr>
            <w:r>
              <w:rPr>
                <w:rStyle w:val="CharStyle65"/>
              </w:rPr>
              <w:t xml:space="preserve">г»</w:t>
            </w:r>
          </w:p>
        </w:tc>
        <w:tc>
          <w:tcPr>
            <w:shd w:val="clear" w:color="auto" w:fill="FFFFFF"/>
            <w:tcBorders>
              <w:right w:val="single" w:sz="4"/>
            </w:tcBorders>
            <w:vAlign w:val="top"/>
          </w:tcPr>
          <w:p>
            <w:pPr>
              <w:framePr w:w="734" w:h="1171" w:wrap="around" w:vAnchor="text" w:hAnchor="margin" w:x="2334" w:y="6063"/>
              <w:rPr>
                <w:sz w:val="10"/>
                <w:szCs w:val="10"/>
              </w:rPr>
            </w:pPr>
          </w:p>
        </w:tc>
      </w:tr>
      <w:tr>
        <w:trPr>
          <w:trHeight w:val="86"/>
        </w:trPr>
        <w:tc>
          <w:tcPr>
            <w:shd w:val="clear" w:color="auto" w:fill="FFFFFF"/>
            <w:tcBorders>
              <w:left w:val="single" w:sz="4"/>
            </w:tcBorders>
            <w:vAlign w:val="top"/>
          </w:tcPr>
          <w:p>
            <w:pPr>
              <w:pStyle w:val="Style90"/>
              <w:framePr w:w="734" w:h="1171" w:wrap="around" w:vAnchor="text" w:hAnchor="margin" w:x="2334" w:y="6063"/>
              <w:shd w:val="clear" w:color="auto" w:fill="auto"/>
              <w:spacing w:line="240" w:lineRule="auto"/>
            </w:pPr>
            <w:r>
              <w:rPr>
                <w:lang w:val="ru"/>
              </w:rPr>
              <w:t xml:space="preserve">О</w:t>
            </w:r>
          </w:p>
        </w:tc>
        <w:tc>
          <w:tcPr>
            <w:shd w:val="clear" w:color="auto" w:fill="FFFFFF"/>
            <w:tcBorders>
              <w:right w:val="single" w:sz="4"/>
            </w:tcBorders>
            <w:vAlign w:val="top"/>
          </w:tcPr>
          <w:p>
            <w:pPr>
              <w:framePr w:w="734" w:h="1171" w:wrap="around" w:vAnchor="text" w:hAnchor="margin" w:x="2334" w:y="6063"/>
              <w:rPr>
                <w:sz w:val="10"/>
                <w:szCs w:val="10"/>
              </w:rPr>
            </w:pPr>
          </w:p>
        </w:tc>
      </w:tr>
      <w:tr>
        <w:trPr>
          <w:trHeight w:val="216"/>
        </w:trPr>
        <w:tc>
          <w:tcPr>
            <w:shd w:val="clear" w:color="auto" w:fill="FFFFFF"/>
            <w:tcBorders>
              <w:left w:val="single" w:sz="4"/>
              <w:bottom w:val="single" w:sz="4"/>
            </w:tcBorders>
            <w:vAlign w:val="top"/>
          </w:tcPr>
          <w:p>
            <w:pPr>
              <w:pStyle w:val="Style11"/>
              <w:framePr w:w="734" w:h="1171" w:wrap="around" w:vAnchor="text" w:hAnchor="margin" w:x="2334" w:y="6063"/>
              <w:shd w:val="clear" w:color="auto" w:fill="auto"/>
              <w:jc w:val="both"/>
              <w:spacing w:line="240" w:lineRule="auto"/>
            </w:pPr>
            <w:r>
              <w:rPr>
                <w:rStyle w:val="CharStyle65"/>
              </w:rPr>
              <w:t xml:space="preserve">ш</w:t>
            </w:r>
          </w:p>
        </w:tc>
        <w:tc>
          <w:tcPr>
            <w:shd w:val="clear" w:color="auto" w:fill="FFFFFF"/>
            <w:tcBorders>
              <w:right w:val="single" w:sz="4"/>
              <w:bottom w:val="single" w:sz="4"/>
            </w:tcBorders>
            <w:vAlign w:val="top"/>
          </w:tcPr>
          <w:p>
            <w:pPr>
              <w:framePr w:w="734" w:h="1171" w:wrap="around" w:vAnchor="text" w:hAnchor="margin" w:x="2334" w:y="6063"/>
              <w:rPr>
                <w:sz w:val="10"/>
                <w:szCs w:val="10"/>
              </w:rPr>
            </w:pPr>
          </w:p>
        </w:tc>
      </w:tr>
    </w:tbl>
    <w:p>
      <w:pPr>
        <w:rPr>
          <w:sz w:val="0"/>
          <w:szCs w:val="0"/>
        </w:rPr>
      </w:pPr>
      <w:r>
        <w:drawing>
          <wp:anchor simplePos="0" relativeHeight="10" behindDoc="1" locked="0" layoutInCell="1" allowOverlap="1">
            <wp:simplePos x="0" y="0"/>
            <wp:positionH relativeFrom="margin">
              <wp:posOffset>-277495</wp:posOffset>
            </wp:positionH>
            <wp:positionV relativeFrom="paragraph">
              <wp:posOffset>4590415</wp:posOffset>
            </wp:positionV>
            <wp:extent cx="4669790" cy="3883025"/>
            <wp:wrapSquare wrapText="bothSides"/>
            <wp:docPr id="4" name="Picture"/>
            <a:graphic xmlns:a="http://schemas.openxmlformats.org/drawingml/2006/main">
              <a:graphicData uri="http://schemas.openxmlformats.org/drawingml/2006/picture">
                <pic:pic xmlns:pic="http://schemas.openxmlformats.org/drawingml/2006/picture">
                  <pic:nvPicPr>
                    <pic:cNvPr id="5" name="Picture"/>
                    <pic:cNvPicPr/>
                  </pic:nvPicPr>
                  <pic:blipFill>
                    <a:blip r:embed="rId66" cstate="print"/>
                    <a:stretch>
                      <a:fillRect/>
                    </a:stretch>
                  </pic:blipFill>
                  <pic:spPr>
                    <a:xfrm>
                      <a:off x="0" y="0"/>
                      <a:ext cx="4669790" cy="3883025"/>
                    </a:xfrm>
                    <a:prstGeom prst="rect">
                      <a:avLst/>
                    </a:prstGeom>
                  </pic:spPr>
                </pic:pic>
              </a:graphicData>
            </a:graphic>
          </wp:anchor>
        </w:drawing>
      </w:r>
    </w:p>
    <w:p>
      <w:pPr>
        <w:pStyle w:val="Style56"/>
        <w:framePr w:w="4008" w:h="221" w:wrap="around" w:vAnchor="text" w:hAnchor="margin" w:x="1268" w:y="13407"/>
        <w:shd w:val="clear" w:color="auto" w:fill="auto"/>
        <w:spacing w:line="210" w:lineRule="exact"/>
      </w:pPr>
      <w:r>
        <w:t xml:space="preserve">Рисунок 14. Блок-схема тюнера </w:t>
      </w:r>
      <w:r>
        <w:rPr>
          <w:lang w:val="en-US"/>
        </w:rPr>
        <w:t xml:space="preserve">MFJ-993B</w:t>
      </w:r>
    </w:p>
    <w:p>
      <w:pPr>
        <w:rPr>
          <w:sz w:val="2"/>
          <w:szCs w:val="2"/>
        </w:rPr>
        <w:sectPr>
          <w:pgSz w:w="11905" w:h="16837"/>
          <w:pgMar w:top="2511" w:left="3026" w:right="2397" w:bottom="1753" w:header="0" w:footer="3" w:gutter="0"/>
          <w:cols w:space="720"/>
          <w:noEndnote/>
          <w:docGrid w:linePitch="360"/>
        </w:sectPr>
      </w:pPr>
    </w:p>
    <w:p>
      <w:pPr>
        <w:framePr w:wrap="notBeside" w:vAnchor="text" w:hAnchor="text" w:xAlign="center" w:y="1"/>
        <w:jc w:val="center"/>
        <w:rPr>
          <w:sz w:val="0"/>
          <w:szCs w:val="0"/>
        </w:rPr>
      </w:pPr>
      <w:r>
        <w:pict>
          <v:shape type="#_x0000_t75" style="width:106pt;height:54pt;">
            <v:imagedata r:id="rId68" r:href="rId69"/>
          </v:shape>
        </w:pict>
      </w:r>
    </w:p>
    <w:p>
      <w:pPr>
        <w:rPr>
          <w:sz w:val="2"/>
          <w:szCs w:val="2"/>
        </w:rPr>
      </w:pPr>
    </w:p>
    <w:p>
      <w:pPr>
        <w:pStyle w:val="Style280"/>
        <w:keepNext/>
        <w:keepLines/>
        <w:shd w:val="clear" w:color="auto" w:fill="auto"/>
        <w:ind w:left="320"/>
        <w:spacing w:before="433"/>
      </w:pPr>
      <w:bookmarkStart w:id="84" w:name="bookmark84"/>
      <w:r>
        <w:rPr>
          <w:lang w:val="en-US"/>
        </w:rPr>
        <w:t xml:space="preserve">IntelliTuner™ </w:t>
      </w:r>
      <w:r>
        <w:t xml:space="preserve">Автоматический антенный</w:t>
      </w:r>
      <w:bookmarkEnd w:id="84"/>
    </w:p>
    <w:p>
      <w:pPr>
        <w:pStyle w:val="Style280"/>
        <w:keepNext/>
        <w:keepLines/>
        <w:shd w:val="clear" w:color="auto" w:fill="auto"/>
        <w:ind w:left="320"/>
        <w:spacing w:before="0"/>
      </w:pPr>
      <w:bookmarkStart w:id="85" w:name="bookmark85"/>
      <w:r>
        <w:t xml:space="preserve">тюнер</w:t>
      </w:r>
      <w:bookmarkEnd w:id="85"/>
    </w:p>
    <w:p>
      <w:pPr>
        <w:pStyle w:val="Style282"/>
        <w:shd w:val="clear" w:color="auto" w:fill="auto"/>
        <w:ind w:left="320"/>
        <w:spacing w:after="1380" w:line="300" w:lineRule="exact"/>
      </w:pPr>
      <w:r>
        <w:rPr>
          <w:lang w:val="ru"/>
        </w:rPr>
        <w:t xml:space="preserve">Модель </w:t>
      </w:r>
      <w:r>
        <w:t xml:space="preserve">MFJ-993B</w:t>
      </w:r>
    </w:p>
    <w:p>
      <w:pPr>
        <w:framePr w:wrap="notBeside" w:vAnchor="text" w:hAnchor="text" w:xAlign="center" w:y="1"/>
        <w:jc w:val="center"/>
        <w:rPr>
          <w:sz w:val="0"/>
          <w:szCs w:val="0"/>
        </w:rPr>
      </w:pPr>
      <w:r>
        <w:pict>
          <v:shape type="#_x0000_t75" style="width:541pt;height:155pt;">
            <v:imagedata r:id="rId70" r:href="rId71"/>
          </v:shape>
        </w:pict>
      </w:r>
    </w:p>
    <w:p>
      <w:pPr>
        <w:rPr>
          <w:sz w:val="2"/>
          <w:szCs w:val="2"/>
        </w:rPr>
      </w:pPr>
    </w:p>
    <w:p>
      <w:pPr>
        <w:pStyle w:val="Style212"/>
        <w:keepNext/>
        <w:keepLines/>
        <w:shd w:val="clear" w:color="auto" w:fill="auto"/>
        <w:jc w:val="center"/>
        <w:ind w:left="320"/>
        <w:spacing w:before="1673" w:after="0" w:line="326" w:lineRule="exact"/>
      </w:pPr>
      <w:bookmarkStart w:id="86" w:name="bookmark86"/>
      <w:r>
        <w:t xml:space="preserve">РУКОВОДСТВО ПО ЭКСПЛУАТАЦИИ</w:t>
      </w:r>
      <w:bookmarkEnd w:id="86"/>
    </w:p>
    <w:p>
      <w:pPr>
        <w:pStyle w:val="Style284"/>
        <w:shd w:val="clear" w:color="auto" w:fill="auto"/>
        <w:ind w:left="320"/>
      </w:pPr>
      <w:r>
        <w:t xml:space="preserve">ВНИМАНИЕ: Прежде чем приступать к работе с аппаратурой, прочтите</w:t>
      </w:r>
    </w:p>
    <w:p>
      <w:pPr>
        <w:pStyle w:val="Style284"/>
        <w:shd w:val="clear" w:color="auto" w:fill="auto"/>
        <w:ind w:left="320"/>
        <w:spacing w:after="325"/>
      </w:pPr>
      <w:r>
        <w:t xml:space="preserve">все инструкции</w:t>
      </w:r>
    </w:p>
    <w:p>
      <w:pPr>
        <w:pStyle w:val="Style286"/>
        <w:keepNext/>
        <w:keepLines/>
        <w:shd w:val="clear" w:color="auto" w:fill="auto"/>
        <w:ind w:left="320"/>
        <w:spacing w:before="0" w:after="0" w:line="670" w:lineRule="exact"/>
      </w:pPr>
      <w:bookmarkStart w:id="87" w:name="bookmark87"/>
      <w:r>
        <w:t xml:space="preserve">MFJ ENTERPRISES, INC.</w:t>
      </w:r>
      <w:bookmarkEnd w:id="87"/>
    </w:p>
    <w:p>
      <w:pPr>
        <w:pStyle w:val="Style284"/>
        <w:shd w:val="clear" w:color="auto" w:fill="auto"/>
        <w:ind w:left="320"/>
        <w:spacing w:line="322" w:lineRule="exact"/>
      </w:pPr>
      <w:r>
        <w:t xml:space="preserve">300 </w:t>
      </w:r>
      <w:r>
        <w:rPr>
          <w:lang w:val="en-US"/>
        </w:rPr>
        <w:t xml:space="preserve">Industrial Park Road Starkville, MS </w:t>
      </w:r>
      <w:r>
        <w:t xml:space="preserve">39759 </w:t>
      </w:r>
      <w:r>
        <w:rPr>
          <w:lang w:val="en-US"/>
        </w:rPr>
        <w:t xml:space="preserve">USA </w:t>
      </w:r>
      <w:r>
        <w:t xml:space="preserve">(США) Тел.: 662-323-5869 Факс: 662-323-6551</w:t>
      </w:r>
    </w:p>
    <w:p>
      <w:pPr>
        <w:pStyle w:val="Style288"/>
        <w:tabs>
          <w:tab w:leader="none" w:pos="5489" w:val="left"/>
        </w:tabs>
        <w:shd w:val="clear" w:color="auto" w:fill="auto"/>
        <w:ind w:left="60"/>
        <w:spacing w:line="150" w:lineRule="exact"/>
      </w:pPr>
      <w:r>
        <w:t xml:space="preserve">ВЕРСИЯ 1А</w:t>
        <w:tab/>
        <w:t xml:space="preserve">АВТОРСКОЕ ПРАВО © 2005 </w:t>
      </w:r>
      <w:r>
        <w:rPr>
          <w:lang w:val="en-US"/>
        </w:rPr>
        <w:t xml:space="preserve">MFJ ENTERPRISES, INC.</w:t>
      </w:r>
    </w:p>
    <w:sectPr>
      <w:headerReference w:type="default" r:id="rId72"/>
      <w:footerReference w:type="default" r:id="rId73"/>
      <w:headerReference w:type="first" r:id="rId74"/>
      <w:footerReference w:type="first" r:id="rId75"/>
      <w:pgSz w:w="11905" w:h="16837"/>
      <w:pgMar w:top="839" w:left="910" w:right="3" w:bottom="1813" w:header="0" w:footer="3" w:gutter="0"/>
      <w:cols w:space="720"/>
      <w:noEndnote/>
      <w:docGrid w:linePitch="360"/>
    </w:sectPr>
  </w:body>
</w:document>
</file>

<file path=word/footer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658" w:h="230" w:wrap="none" w:vAnchor="text" w:hAnchor="page" w:x="-375" w:y="-1574"/>
      <w:tabs>
        <w:tab w:leader="none" w:pos="1018" w:val="left"/>
      </w:tabs>
      <w:shd w:val="clear" w:color="auto" w:fill="auto"/>
      <w:ind w:left="1018"/>
      <w:spacing w:line="240" w:lineRule="auto"/>
    </w:pPr>
    <w:r>
      <w:rPr>
        <w:rStyle w:val="CharStyle20"/>
        <w:lang w:val="ru"/>
      </w:rPr>
      <w:t xml:space="preserve">© 2003-2005 </w:t>
    </w:r>
    <w:r>
      <w:rPr>
        <w:rStyle w:val="CharStyle20"/>
      </w:rPr>
      <w:t xml:space="preserve">MFJ Enterprises, Inc.</w:t>
      <w:tab/>
      <w:t xml:space="preserve">iii</w:t>
    </w:r>
  </w:p>
</w:hdr>
</file>

<file path=word/footer10.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497" w:h="173" w:wrap="none" w:vAnchor="text" w:hAnchor="page" w:x="-295" w:y="-570"/>
      <w:tabs>
        <w:tab w:leader="none" w:pos="10949" w:val="right"/>
      </w:tabs>
      <w:shd w:val="clear" w:color="auto" w:fill="auto"/>
      <w:ind w:left="1277"/>
      <w:spacing w:line="240" w:lineRule="auto"/>
    </w:pPr>
    <w:r>
      <w:rPr>
        <w:rStyle w:val="CharStyle39"/>
        <w:lang w:val="ru"/>
      </w:rPr>
      <w:t xml:space="preserve">© 2003-2005 </w:t>
    </w:r>
    <w:r>
      <w:rPr>
        <w:rStyle w:val="CharStyle39"/>
      </w:rPr>
      <w:t xml:space="preserve">MFJ Enterprises, Inc.</w:t>
      <w:tab/>
    </w:r>
    <w:r>
      <w:rPr>
        <w:rStyle w:val="CharStyle39"/>
        <w:lang w:val="ru"/>
      </w:rPr>
      <w:t xml:space="preserve">15</w:t>
    </w:r>
  </w:p>
</w:hdr>
</file>

<file path=word/footer1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h="226" w:wrap="none" w:vAnchor="text" w:hAnchor="page" w:x="302" w:y="-232"/>
      <w:shd w:val="clear" w:color="auto" w:fill="auto"/>
      <w:jc w:val="both"/>
      <w:spacing w:line="240" w:lineRule="auto"/>
    </w:pPr>
    <w:r>
      <w:rPr>
        <w:rStyle w:val="CharStyle39"/>
        <w:lang w:val="ru"/>
      </w:rPr>
      <w:t xml:space="preserve">© 2003-2005 </w:t>
    </w:r>
    <w:r>
      <w:rPr>
        <w:rStyle w:val="CharStyle39"/>
      </w:rPr>
      <w:t xml:space="preserve">MFJ</w:t>
    </w:r>
    <w:r>
      <w:rPr>
        <w:rStyle w:val="CharStyle39"/>
        <w:lang w:val="ru"/>
      </w:rPr>
      <w:t xml:space="preserve"> </w:t>
    </w:r>
    <w:r>
      <w:rPr>
        <w:rStyle w:val="CharStyle39"/>
      </w:rPr>
      <w:t xml:space="preserve">Enterprises, Inc.</w:t>
    </w:r>
  </w:p>
  <w:p>
    <w:pPr>
      <w:pStyle w:val="Style17"/>
      <w:framePr w:h="182" w:wrap="none" w:vAnchor="text" w:hAnchor="page" w:x="9916" w:y="-232"/>
      <w:shd w:val="clear" w:color="auto" w:fill="auto"/>
      <w:jc w:val="both"/>
      <w:spacing w:line="240" w:lineRule="auto"/>
    </w:pPr>
    <w:r>
      <w:rPr>
        <w:rStyle w:val="CharStyle39"/>
        <w:lang w:val="ru"/>
      </w:rPr>
      <w:t xml:space="preserve">29</w:t>
    </w:r>
  </w:p>
  <w:p>
    <w:pPr>
      <w:rPr>
        <w:sz w:val="2"/>
        <w:szCs w:val="2"/>
      </w:rPr>
    </w:pPr>
  </w:p>
</w:hdr>
</file>

<file path=word/footer12.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497" w:h="197" w:wrap="none" w:vAnchor="text" w:hAnchor="page" w:x="-295" w:y="-724"/>
      <w:tabs>
        <w:tab w:leader="none" w:pos="10406" w:val="right"/>
      </w:tabs>
      <w:shd w:val="clear" w:color="auto" w:fill="auto"/>
      <w:ind w:left="730"/>
      <w:spacing w:line="240" w:lineRule="auto"/>
    </w:pPr>
    <w:r>
      <w:rPr>
        <w:rStyle w:val="CharStyle39"/>
        <w:lang w:val="ru"/>
      </w:rPr>
      <w:t xml:space="preserve">О 2003-2005 </w:t>
    </w:r>
    <w:r>
      <w:rPr>
        <w:rStyle w:val="CharStyle39"/>
      </w:rPr>
      <w:t xml:space="preserve">MFJ Enterprises, inc.</w:t>
      <w:tab/>
    </w:r>
    <w:r>
      <w:rPr>
        <w:rStyle w:val="CharStyle39"/>
        <w:lang w:val="ru"/>
      </w:rPr>
      <w:t xml:space="preserve">19</w:t>
    </w:r>
  </w:p>
</w:hdr>
</file>

<file path=word/footer13.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h="226" w:wrap="none" w:vAnchor="text" w:hAnchor="page" w:x="302" w:y="-232"/>
      <w:shd w:val="clear" w:color="auto" w:fill="auto"/>
      <w:jc w:val="both"/>
      <w:spacing w:line="240" w:lineRule="auto"/>
    </w:pPr>
    <w:r>
      <w:rPr>
        <w:rStyle w:val="CharStyle39"/>
        <w:lang w:val="ru"/>
      </w:rPr>
      <w:t xml:space="preserve">© 2003-2005 </w:t>
    </w:r>
    <w:r>
      <w:rPr>
        <w:rStyle w:val="CharStyle39"/>
      </w:rPr>
      <w:t xml:space="preserve">MFJ</w:t>
    </w:r>
    <w:r>
      <w:rPr>
        <w:rStyle w:val="CharStyle39"/>
        <w:lang w:val="ru"/>
      </w:rPr>
      <w:t xml:space="preserve"> </w:t>
    </w:r>
    <w:r>
      <w:rPr>
        <w:rStyle w:val="CharStyle39"/>
      </w:rPr>
      <w:t xml:space="preserve">Enterprises, Inc.</w:t>
    </w:r>
  </w:p>
  <w:p>
    <w:pPr>
      <w:pStyle w:val="Style17"/>
      <w:framePr w:h="182" w:wrap="none" w:vAnchor="text" w:hAnchor="page" w:x="9916" w:y="-232"/>
      <w:shd w:val="clear" w:color="auto" w:fill="auto"/>
      <w:jc w:val="both"/>
      <w:spacing w:line="240" w:lineRule="auto"/>
    </w:pPr>
    <w:r>
      <w:rPr>
        <w:rStyle w:val="CharStyle39"/>
        <w:lang w:val="ru"/>
      </w:rPr>
      <w:t xml:space="preserve">29</w:t>
    </w:r>
  </w:p>
  <w:p>
    <w:pPr>
      <w:rPr>
        <w:sz w:val="2"/>
        <w:szCs w:val="2"/>
      </w:rPr>
    </w:pPr>
  </w:p>
</w:hdr>
</file>

<file path=word/footer14.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497" w:h="173" w:wrap="none" w:vAnchor="text" w:hAnchor="page" w:x="-295" w:y="-570"/>
      <w:tabs>
        <w:tab w:leader="none" w:pos="10949" w:val="right"/>
      </w:tabs>
      <w:shd w:val="clear" w:color="auto" w:fill="auto"/>
      <w:ind w:left="1277"/>
      <w:spacing w:line="240" w:lineRule="auto"/>
    </w:pPr>
    <w:r>
      <w:rPr>
        <w:rStyle w:val="CharStyle39"/>
        <w:lang w:val="ru"/>
      </w:rPr>
      <w:t xml:space="preserve">© 2003-2005 </w:t>
    </w:r>
    <w:r>
      <w:rPr>
        <w:rStyle w:val="CharStyle39"/>
      </w:rPr>
      <w:t xml:space="preserve">MFJ Enterprises, Inc.</w:t>
      <w:tab/>
    </w:r>
    <w:r>
      <w:rPr>
        <w:rStyle w:val="CharStyle39"/>
        <w:lang w:val="ru"/>
      </w:rPr>
      <w:t xml:space="preserve">15</w:t>
    </w:r>
  </w:p>
</w:hdr>
</file>

<file path=word/footer15.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318" w:h="72" w:wrap="none" w:vAnchor="text" w:hAnchor="page" w:x="4" w:y="-799"/>
      <w:shd w:val="clear" w:color="auto" w:fill="auto"/>
      <w:ind w:left="12106"/>
      <w:spacing w:line="240" w:lineRule="auto"/>
    </w:pPr>
    <w:r>
      <w:rPr>
        <w:rStyle w:val="CharStyle39"/>
        <w:lang w:val="ru"/>
      </w:rPr>
      <w:t xml:space="preserve">5-</w:t>
    </w:r>
  </w:p>
</w:hdr>
</file>

<file path=word/footer16.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
</w:hdr>
</file>

<file path=word/footer2.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h="226" w:wrap="none" w:vAnchor="text" w:hAnchor="page" w:x="302" w:y="-232"/>
      <w:shd w:val="clear" w:color="auto" w:fill="auto"/>
      <w:jc w:val="both"/>
      <w:spacing w:line="240" w:lineRule="auto"/>
    </w:pPr>
    <w:r>
      <w:rPr>
        <w:rStyle w:val="CharStyle39"/>
        <w:lang w:val="ru"/>
      </w:rPr>
      <w:t xml:space="preserve">© 2003-2005 </w:t>
    </w:r>
    <w:r>
      <w:rPr>
        <w:rStyle w:val="CharStyle39"/>
      </w:rPr>
      <w:t xml:space="preserve">MFJ</w:t>
    </w:r>
    <w:r>
      <w:rPr>
        <w:rStyle w:val="CharStyle39"/>
        <w:lang w:val="ru"/>
      </w:rPr>
      <w:t xml:space="preserve"> </w:t>
    </w:r>
    <w:r>
      <w:rPr>
        <w:rStyle w:val="CharStyle39"/>
      </w:rPr>
      <w:t xml:space="preserve">Enterprises, Inc.</w:t>
    </w:r>
  </w:p>
  <w:p>
    <w:pPr>
      <w:pStyle w:val="Style17"/>
      <w:framePr w:h="182" w:wrap="none" w:vAnchor="text" w:hAnchor="page" w:x="9916" w:y="-232"/>
      <w:shd w:val="clear" w:color="auto" w:fill="auto"/>
      <w:jc w:val="both"/>
      <w:spacing w:line="240" w:lineRule="auto"/>
    </w:pPr>
    <w:r>
      <w:rPr>
        <w:rStyle w:val="CharStyle39"/>
        <w:lang w:val="ru"/>
      </w:rPr>
      <w:t xml:space="preserve">29</w:t>
    </w:r>
  </w:p>
  <w:p>
    <w:pPr>
      <w:rPr>
        <w:sz w:val="2"/>
        <w:szCs w:val="2"/>
      </w:rPr>
    </w:pPr>
  </w:p>
</w:hdr>
</file>

<file path=word/footer3.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h="226" w:wrap="none" w:vAnchor="text" w:hAnchor="page" w:x="302" w:y="-232"/>
      <w:shd w:val="clear" w:color="auto" w:fill="auto"/>
      <w:jc w:val="both"/>
      <w:spacing w:line="240" w:lineRule="auto"/>
    </w:pPr>
    <w:r>
      <w:rPr>
        <w:rStyle w:val="CharStyle39"/>
        <w:lang w:val="ru"/>
      </w:rPr>
      <w:t xml:space="preserve">© 2003-2005 </w:t>
    </w:r>
    <w:r>
      <w:rPr>
        <w:rStyle w:val="CharStyle39"/>
      </w:rPr>
      <w:t xml:space="preserve">MFJ</w:t>
    </w:r>
    <w:r>
      <w:rPr>
        <w:rStyle w:val="CharStyle39"/>
        <w:lang w:val="ru"/>
      </w:rPr>
      <w:t xml:space="preserve"> </w:t>
    </w:r>
    <w:r>
      <w:rPr>
        <w:rStyle w:val="CharStyle39"/>
      </w:rPr>
      <w:t xml:space="preserve">Enterprises, Inc.</w:t>
    </w:r>
  </w:p>
  <w:p>
    <w:pPr>
      <w:pStyle w:val="Style17"/>
      <w:framePr w:h="182" w:wrap="none" w:vAnchor="text" w:hAnchor="page" w:x="9916" w:y="-232"/>
      <w:shd w:val="clear" w:color="auto" w:fill="auto"/>
      <w:jc w:val="both"/>
      <w:spacing w:line="240" w:lineRule="auto"/>
    </w:pPr>
    <w:r>
      <w:rPr>
        <w:rStyle w:val="CharStyle39"/>
        <w:lang w:val="ru"/>
      </w:rPr>
      <w:t xml:space="preserve">29</w:t>
    </w:r>
  </w:p>
  <w:p>
    <w:pPr>
      <w:rPr>
        <w:sz w:val="2"/>
        <w:szCs w:val="2"/>
      </w:rPr>
    </w:pPr>
  </w:p>
</w:hdr>
</file>

<file path=word/footer4.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269" w:h="178" w:wrap="none" w:vAnchor="text" w:hAnchor="page" w:x="-210" w:y="-766"/>
      <w:tabs>
        <w:tab w:leader="none" w:pos="955" w:val="left"/>
      </w:tabs>
      <w:shd w:val="clear" w:color="auto" w:fill="auto"/>
      <w:ind w:left="955"/>
      <w:spacing w:line="240" w:lineRule="auto"/>
    </w:pPr>
    <w:r>
      <w:rPr>
        <w:rStyle w:val="CharStyle39"/>
        <w:lang w:val="ru"/>
      </w:rPr>
      <w:t xml:space="preserve">б</w:t>
      <w:tab/>
      <w:t xml:space="preserve">© 2003-2005 </w:t>
    </w:r>
    <w:r>
      <w:rPr>
        <w:rStyle w:val="CharStyle39"/>
      </w:rPr>
      <w:t xml:space="preserve">MFJ Enterprises, Inc</w:t>
    </w:r>
  </w:p>
</w:hdr>
</file>

<file path=word/footer5.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h="226" w:wrap="none" w:vAnchor="text" w:hAnchor="page" w:x="302" w:y="-232"/>
      <w:shd w:val="clear" w:color="auto" w:fill="auto"/>
      <w:jc w:val="both"/>
      <w:spacing w:line="240" w:lineRule="auto"/>
    </w:pPr>
    <w:r>
      <w:rPr>
        <w:rStyle w:val="CharStyle39"/>
        <w:lang w:val="ru"/>
      </w:rPr>
      <w:t xml:space="preserve">© 2003-2005 </w:t>
    </w:r>
    <w:r>
      <w:rPr>
        <w:rStyle w:val="CharStyle39"/>
      </w:rPr>
      <w:t xml:space="preserve">MFJ</w:t>
    </w:r>
    <w:r>
      <w:rPr>
        <w:rStyle w:val="CharStyle39"/>
        <w:lang w:val="ru"/>
      </w:rPr>
      <w:t xml:space="preserve"> </w:t>
    </w:r>
    <w:r>
      <w:rPr>
        <w:rStyle w:val="CharStyle39"/>
      </w:rPr>
      <w:t xml:space="preserve">Enterprises, Inc.</w:t>
    </w:r>
  </w:p>
  <w:p>
    <w:pPr>
      <w:pStyle w:val="Style17"/>
      <w:framePr w:h="182" w:wrap="none" w:vAnchor="text" w:hAnchor="page" w:x="9916" w:y="-232"/>
      <w:shd w:val="clear" w:color="auto" w:fill="auto"/>
      <w:jc w:val="both"/>
      <w:spacing w:line="240" w:lineRule="auto"/>
    </w:pPr>
    <w:r>
      <w:rPr>
        <w:rStyle w:val="CharStyle39"/>
        <w:lang w:val="ru"/>
      </w:rPr>
      <w:t xml:space="preserve">29</w:t>
    </w:r>
  </w:p>
  <w:p>
    <w:pPr>
      <w:rPr>
        <w:sz w:val="2"/>
        <w:szCs w:val="2"/>
      </w:rPr>
    </w:pPr>
  </w:p>
</w:hdr>
</file>

<file path=word/footer6.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h="235" w:wrap="none" w:vAnchor="text" w:hAnchor="page" w:x="7667" w:y="-712"/>
      <w:shd w:val="clear" w:color="auto" w:fill="auto"/>
      <w:jc w:val="both"/>
      <w:spacing w:line="240" w:lineRule="auto"/>
    </w:pPr>
    <w:r>
      <w:rPr>
        <w:rStyle w:val="CharStyle39"/>
        <w:lang w:val="ru"/>
      </w:rPr>
      <w:t xml:space="preserve">© 2003-2005 </w:t>
    </w:r>
    <w:r>
      <w:rPr>
        <w:rStyle w:val="CharStyle39"/>
      </w:rPr>
      <w:t xml:space="preserve">MFJ Enterprises, Jnc.</w:t>
      <w:tab/>
    </w:r>
    <w:r>
      <w:rPr>
        <w:rStyle w:val="CharStyle39"/>
        <w:lang w:val="ru"/>
      </w:rPr>
      <w:t xml:space="preserve">13</w:t>
    </w:r>
  </w:p>
  <w:p>
    <w:pPr>
      <w:rPr>
        <w:sz w:val="2"/>
        <w:szCs w:val="2"/>
      </w:rPr>
    </w:pPr>
  </w:p>
</w:hdr>
</file>

<file path=word/footer7.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h="235" w:wrap="none" w:vAnchor="text" w:hAnchor="page" w:x="7667" w:y="-712"/>
      <w:shd w:val="clear" w:color="auto" w:fill="auto"/>
      <w:jc w:val="both"/>
      <w:spacing w:line="240" w:lineRule="auto"/>
    </w:pPr>
    <w:r>
      <w:rPr>
        <w:rStyle w:val="CharStyle39"/>
        <w:lang w:val="ru"/>
      </w:rPr>
      <w:t xml:space="preserve">© 2003-2005 </w:t>
    </w:r>
    <w:r>
      <w:rPr>
        <w:rStyle w:val="CharStyle39"/>
      </w:rPr>
      <w:t xml:space="preserve">MFJ Enterprises, Jnc.</w:t>
      <w:tab/>
    </w:r>
    <w:r>
      <w:rPr>
        <w:rStyle w:val="CharStyle39"/>
        <w:lang w:val="ru"/>
      </w:rPr>
      <w:t xml:space="preserve">13</w:t>
    </w:r>
  </w:p>
  <w:p>
    <w:pPr>
      <w:rPr>
        <w:sz w:val="2"/>
        <w:szCs w:val="2"/>
      </w:rPr>
    </w:pPr>
  </w:p>
</w:hdr>
</file>

<file path=word/footer8.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
</w:hdr>
</file>

<file path=word/footer9.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h="226" w:wrap="none" w:vAnchor="text" w:hAnchor="page" w:x="302" w:y="-232"/>
      <w:shd w:val="clear" w:color="auto" w:fill="auto"/>
      <w:jc w:val="both"/>
      <w:spacing w:line="240" w:lineRule="auto"/>
    </w:pPr>
    <w:r>
      <w:rPr>
        <w:rStyle w:val="CharStyle39"/>
        <w:lang w:val="ru"/>
      </w:rPr>
      <w:t xml:space="preserve">© 2003-2005 </w:t>
    </w:r>
    <w:r>
      <w:rPr>
        <w:rStyle w:val="CharStyle39"/>
      </w:rPr>
      <w:t xml:space="preserve">MFJ</w:t>
    </w:r>
    <w:r>
      <w:rPr>
        <w:rStyle w:val="CharStyle39"/>
        <w:lang w:val="ru"/>
      </w:rPr>
      <w:t xml:space="preserve"> </w:t>
    </w:r>
    <w:r>
      <w:rPr>
        <w:rStyle w:val="CharStyle39"/>
      </w:rPr>
      <w:t xml:space="preserve">Enterprises, Inc.</w:t>
    </w:r>
  </w:p>
  <w:p>
    <w:pPr>
      <w:pStyle w:val="Style17"/>
      <w:framePr w:h="182" w:wrap="none" w:vAnchor="text" w:hAnchor="page" w:x="9916" w:y="-232"/>
      <w:shd w:val="clear" w:color="auto" w:fill="auto"/>
      <w:jc w:val="both"/>
      <w:spacing w:line="240" w:lineRule="auto"/>
    </w:pPr>
    <w:r>
      <w:rPr>
        <w:rStyle w:val="CharStyle39"/>
        <w:lang w:val="ru"/>
      </w:rPr>
      <w:t xml:space="preserve">29</w:t>
    </w:r>
  </w:p>
  <w:p>
    <w:pPr>
      <w:rPr>
        <w:sz w:val="2"/>
        <w:szCs w:val="2"/>
      </w:rPr>
    </w:pPr>
  </w:p>
</w:hd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w:footnote w:id="0" w:type="separator">
    <w:p>
      <w:r/>
    </w:p>
  </w:footnote>
  <w:footnote w:id="1" w:type="continuationSeparator">
    <w:p>
      <w:r/>
    </w:p>
  </w:footnote>
</w:footnotes>
</file>

<file path=word/head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658" w:h="154" w:wrap="none" w:vAnchor="text" w:hAnchor="page" w:x="-375" w:y="1228"/>
      <w:tabs>
        <w:tab w:leader="none" w:pos="10733" w:val="right"/>
      </w:tabs>
      <w:shd w:val="clear" w:color="auto" w:fill="auto"/>
      <w:ind w:left="1099"/>
      <w:spacing w:line="240" w:lineRule="auto"/>
    </w:pPr>
    <w:r>
      <w:rPr>
        <w:rStyle w:val="CharStyle19"/>
        <w:lang w:val="en-US"/>
      </w:rPr>
      <w:t xml:space="preserve">MFJ-993B </w:t>
    </w:r>
    <w:r>
      <w:rPr>
        <w:rStyle w:val="CharStyle19"/>
      </w:rPr>
      <w:t xml:space="preserve">Автоматический антенный тюнер </w:t>
    </w:r>
    <w:r>
      <w:rPr>
        <w:rStyle w:val="CharStyle19"/>
        <w:lang w:val="en-US"/>
      </w:rPr>
      <w:t xml:space="preserve">IntelliTuner</w:t>
      <w:tab/>
    </w:r>
    <w:r>
      <w:rPr>
        <w:rStyle w:val="CharStyle19"/>
      </w:rPr>
      <w:t xml:space="preserve">Руководство по эксплуатации</w:t>
    </w:r>
  </w:p>
</w:ftr>
</file>

<file path=word/header10.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658" w:h="178" w:wrap="none" w:vAnchor="text" w:hAnchor="page" w:x="-375" w:y="842"/>
      <w:tabs>
        <w:tab w:leader="none" w:pos="10507" w:val="right"/>
      </w:tabs>
      <w:shd w:val="clear" w:color="auto" w:fill="auto"/>
      <w:ind w:left="840"/>
      <w:spacing w:line="240" w:lineRule="auto"/>
    </w:pPr>
    <w:r>
      <w:rPr>
        <w:rStyle w:val="CharStyle19"/>
        <w:lang w:val="en-US"/>
      </w:rPr>
      <w:t xml:space="preserve">MFJ-993B </w:t>
    </w:r>
    <w:r>
      <w:rPr>
        <w:rStyle w:val="CharStyle19"/>
      </w:rPr>
      <w:t xml:space="preserve">Автоматический антенный тюнер </w:t>
    </w:r>
    <w:r>
      <w:rPr>
        <w:rStyle w:val="CharStyle19"/>
        <w:lang w:val="en-US"/>
      </w:rPr>
      <w:t xml:space="preserve">IntelliTuner</w:t>
      <w:tab/>
    </w:r>
    <w:r>
      <w:rPr>
        <w:rStyle w:val="CharStyle38"/>
      </w:rPr>
      <w:t xml:space="preserve">Руководство по эксплуатации</w:t>
    </w:r>
  </w:p>
</w:ftr>
</file>

<file path=word/header1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497" w:h="168" w:wrap="none" w:vAnchor="text" w:hAnchor="page" w:x="-295" w:y="1376"/>
      <w:shd w:val="clear" w:color="auto" w:fill="auto"/>
      <w:ind w:left="8141"/>
      <w:spacing w:line="240" w:lineRule="auto"/>
    </w:pPr>
    <w:r>
      <w:rPr>
        <w:rStyle w:val="CharStyle19"/>
      </w:rPr>
      <w:t xml:space="preserve">Руководство по эксплуатации</w:t>
    </w:r>
  </w:p>
</w:ftr>
</file>

<file path=word/header1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658" w:h="178" w:wrap="none" w:vAnchor="text" w:hAnchor="page" w:x="-375" w:y="842"/>
      <w:tabs>
        <w:tab w:leader="none" w:pos="10507" w:val="right"/>
      </w:tabs>
      <w:shd w:val="clear" w:color="auto" w:fill="auto"/>
      <w:ind w:left="840"/>
      <w:spacing w:line="240" w:lineRule="auto"/>
    </w:pPr>
    <w:r>
      <w:rPr>
        <w:rStyle w:val="CharStyle19"/>
        <w:lang w:val="en-US"/>
      </w:rPr>
      <w:t xml:space="preserve">MFJ-993B </w:t>
    </w:r>
    <w:r>
      <w:rPr>
        <w:rStyle w:val="CharStyle19"/>
      </w:rPr>
      <w:t xml:space="preserve">Автоматический антенный тюнер </w:t>
    </w:r>
    <w:r>
      <w:rPr>
        <w:rStyle w:val="CharStyle19"/>
        <w:lang w:val="en-US"/>
      </w:rPr>
      <w:t xml:space="preserve">IntelliTuner</w:t>
      <w:tab/>
    </w:r>
    <w:r>
      <w:rPr>
        <w:rStyle w:val="CharStyle38"/>
      </w:rPr>
      <w:t xml:space="preserve">Руководство по эксплуатации</w:t>
    </w:r>
  </w:p>
</w:ftr>
</file>

<file path=word/header1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497" w:h="173" w:wrap="none" w:vAnchor="text" w:hAnchor="page" w:x="-295" w:y="1209"/>
      <w:shd w:val="clear" w:color="auto" w:fill="auto"/>
      <w:ind w:left="8722"/>
      <w:spacing w:line="240" w:lineRule="auto"/>
    </w:pPr>
    <w:r>
      <w:rPr>
        <w:rStyle w:val="CharStyle19"/>
      </w:rPr>
      <w:t xml:space="preserve">Руководство по эксплуатации</w:t>
    </w:r>
  </w:p>
</w:ftr>
</file>

<file path=word/header14.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
</w:ftr>
</file>

<file path=word/header15.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
</w:ftr>
</file>

<file path=word/header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658" w:h="178" w:wrap="none" w:vAnchor="text" w:hAnchor="page" w:x="-375" w:y="842"/>
      <w:tabs>
        <w:tab w:leader="none" w:pos="10507" w:val="right"/>
      </w:tabs>
      <w:shd w:val="clear" w:color="auto" w:fill="auto"/>
      <w:ind w:left="840"/>
      <w:spacing w:line="240" w:lineRule="auto"/>
    </w:pPr>
    <w:r>
      <w:rPr>
        <w:rStyle w:val="CharStyle19"/>
        <w:lang w:val="en-US"/>
      </w:rPr>
      <w:t xml:space="preserve">MFJ-993B </w:t>
    </w:r>
    <w:r>
      <w:rPr>
        <w:rStyle w:val="CharStyle19"/>
      </w:rPr>
      <w:t xml:space="preserve">Автоматический антенный тюнер </w:t>
    </w:r>
    <w:r>
      <w:rPr>
        <w:rStyle w:val="CharStyle19"/>
        <w:lang w:val="en-US"/>
      </w:rPr>
      <w:t xml:space="preserve">IntelliTuner</w:t>
      <w:tab/>
    </w:r>
    <w:r>
      <w:rPr>
        <w:rStyle w:val="CharStyle38"/>
      </w:rPr>
      <w:t xml:space="preserve">Руководство по эксплуатации</w:t>
    </w:r>
  </w:p>
</w:ftr>
</file>

<file path=word/header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658" w:h="178" w:wrap="none" w:vAnchor="text" w:hAnchor="page" w:x="-375" w:y="842"/>
      <w:tabs>
        <w:tab w:leader="none" w:pos="10507" w:val="right"/>
      </w:tabs>
      <w:shd w:val="clear" w:color="auto" w:fill="auto"/>
      <w:ind w:left="840"/>
      <w:spacing w:line="240" w:lineRule="auto"/>
    </w:pPr>
    <w:r>
      <w:rPr>
        <w:rStyle w:val="CharStyle19"/>
        <w:lang w:val="en-US"/>
      </w:rPr>
      <w:t xml:space="preserve">MFJ-993B </w:t>
    </w:r>
    <w:r>
      <w:rPr>
        <w:rStyle w:val="CharStyle19"/>
      </w:rPr>
      <w:t xml:space="preserve">Автоматический антенный тюнер </w:t>
    </w:r>
    <w:r>
      <w:rPr>
        <w:rStyle w:val="CharStyle19"/>
        <w:lang w:val="en-US"/>
      </w:rPr>
      <w:t xml:space="preserve">IntelliTuner</w:t>
      <w:tab/>
    </w:r>
    <w:r>
      <w:rPr>
        <w:rStyle w:val="CharStyle38"/>
      </w:rPr>
      <w:t xml:space="preserve">Руководство по эксплуатации</w:t>
    </w:r>
  </w:p>
</w:ftr>
</file>

<file path=word/header4.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658" w:h="178" w:wrap="none" w:vAnchor="text" w:hAnchor="page" w:x="-375" w:y="842"/>
      <w:tabs>
        <w:tab w:leader="none" w:pos="10507" w:val="right"/>
      </w:tabs>
      <w:shd w:val="clear" w:color="auto" w:fill="auto"/>
      <w:ind w:left="840"/>
      <w:spacing w:line="240" w:lineRule="auto"/>
    </w:pPr>
    <w:r>
      <w:rPr>
        <w:rStyle w:val="CharStyle19"/>
        <w:lang w:val="en-US"/>
      </w:rPr>
      <w:t xml:space="preserve">MFJ-993B </w:t>
    </w:r>
    <w:r>
      <w:rPr>
        <w:rStyle w:val="CharStyle19"/>
      </w:rPr>
      <w:t xml:space="preserve">Автоматический антенный тюнер </w:t>
    </w:r>
    <w:r>
      <w:rPr>
        <w:rStyle w:val="CharStyle19"/>
        <w:lang w:val="en-US"/>
      </w:rPr>
      <w:t xml:space="preserve">IntelliTuner</w:t>
      <w:tab/>
    </w:r>
    <w:r>
      <w:rPr>
        <w:rStyle w:val="CharStyle38"/>
      </w:rPr>
      <w:t xml:space="preserve">Руководство по эксплуатации</w:t>
    </w:r>
  </w:p>
</w:ftr>
</file>

<file path=word/header5.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h="235" w:wrap="none" w:vAnchor="text" w:hAnchor="page" w:x="631" w:y="952"/>
      <w:shd w:val="clear" w:color="auto" w:fill="auto"/>
      <w:jc w:val="both"/>
      <w:spacing w:line="240" w:lineRule="auto"/>
    </w:pPr>
    <w:r>
      <w:rPr>
        <w:rStyle w:val="CharStyle19"/>
        <w:lang w:val="en-US"/>
      </w:rPr>
      <w:t xml:space="preserve">MFJ-993B </w:t>
    </w:r>
    <w:r>
      <w:rPr>
        <w:rStyle w:val="CharStyle19"/>
      </w:rPr>
      <w:t xml:space="preserve">Автоматический антенный тюнер </w:t>
    </w:r>
    <w:r>
      <w:rPr>
        <w:rStyle w:val="CharStyle19"/>
        <w:lang w:val="en-US"/>
      </w:rPr>
      <w:t xml:space="preserve">IntelliTuner</w:t>
    </w:r>
  </w:p>
  <w:p>
    <w:pPr>
      <w:pStyle w:val="Style17"/>
      <w:framePr w:h="226" w:wrap="none" w:vAnchor="text" w:hAnchor="page" w:x="7936" w:y="952"/>
      <w:shd w:val="clear" w:color="auto" w:fill="auto"/>
      <w:jc w:val="both"/>
      <w:spacing w:line="240" w:lineRule="auto"/>
    </w:pPr>
    <w:r>
      <w:rPr>
        <w:rStyle w:val="CharStyle19"/>
      </w:rPr>
      <w:t xml:space="preserve">Руководство по эксплуатации</w:t>
    </w:r>
  </w:p>
  <w:p>
    <w:pPr>
      <w:rPr>
        <w:sz w:val="2"/>
        <w:szCs w:val="2"/>
      </w:rPr>
    </w:pPr>
  </w:p>
</w:ftr>
</file>

<file path=word/header6.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h="235" w:wrap="none" w:vAnchor="text" w:hAnchor="page" w:x="631" w:y="952"/>
      <w:shd w:val="clear" w:color="auto" w:fill="auto"/>
      <w:jc w:val="both"/>
      <w:spacing w:line="240" w:lineRule="auto"/>
    </w:pPr>
    <w:r>
      <w:rPr>
        <w:rStyle w:val="CharStyle19"/>
        <w:lang w:val="en-US"/>
      </w:rPr>
      <w:t xml:space="preserve">MFJ-993B </w:t>
    </w:r>
    <w:r>
      <w:rPr>
        <w:rStyle w:val="CharStyle19"/>
      </w:rPr>
      <w:t xml:space="preserve">Автоматический антенный тюнер </w:t>
    </w:r>
    <w:r>
      <w:rPr>
        <w:rStyle w:val="CharStyle19"/>
        <w:lang w:val="en-US"/>
      </w:rPr>
      <w:t xml:space="preserve">IntelliTuner</w:t>
    </w:r>
  </w:p>
  <w:p>
    <w:pPr>
      <w:pStyle w:val="Style17"/>
      <w:framePr w:h="226" w:wrap="none" w:vAnchor="text" w:hAnchor="page" w:x="7936" w:y="952"/>
      <w:shd w:val="clear" w:color="auto" w:fill="auto"/>
      <w:jc w:val="both"/>
      <w:spacing w:line="240" w:lineRule="auto"/>
    </w:pPr>
    <w:r>
      <w:rPr>
        <w:rStyle w:val="CharStyle19"/>
      </w:rPr>
      <w:t xml:space="preserve">Руководство по эксплуатации</w:t>
    </w:r>
  </w:p>
  <w:p>
    <w:pPr>
      <w:rPr>
        <w:sz w:val="2"/>
        <w:szCs w:val="2"/>
      </w:rPr>
    </w:pPr>
  </w:p>
</w:ftr>
</file>

<file path=word/header7.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
</w:ftr>
</file>

<file path=word/header8.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658" w:h="178" w:wrap="none" w:vAnchor="text" w:hAnchor="page" w:x="-375" w:y="842"/>
      <w:tabs>
        <w:tab w:leader="none" w:pos="10507" w:val="right"/>
      </w:tabs>
      <w:shd w:val="clear" w:color="auto" w:fill="auto"/>
      <w:ind w:left="840"/>
      <w:spacing w:line="240" w:lineRule="auto"/>
    </w:pPr>
    <w:r>
      <w:rPr>
        <w:rStyle w:val="CharStyle19"/>
        <w:lang w:val="en-US"/>
      </w:rPr>
      <w:t xml:space="preserve">MFJ-993B </w:t>
    </w:r>
    <w:r>
      <w:rPr>
        <w:rStyle w:val="CharStyle19"/>
      </w:rPr>
      <w:t xml:space="preserve">Автоматический антенный тюнер </w:t>
    </w:r>
    <w:r>
      <w:rPr>
        <w:rStyle w:val="CharStyle19"/>
        <w:lang w:val="en-US"/>
      </w:rPr>
      <w:t xml:space="preserve">IntelliTuner</w:t>
      <w:tab/>
    </w:r>
    <w:r>
      <w:rPr>
        <w:rStyle w:val="CharStyle38"/>
      </w:rPr>
      <w:t xml:space="preserve">Руководство по эксплуатации</w:t>
    </w:r>
  </w:p>
</w:ftr>
</file>

<file path=word/header9.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w:p>
    <w:pPr>
      <w:pStyle w:val="Style17"/>
      <w:framePr w:w="12497" w:h="173" w:wrap="none" w:vAnchor="text" w:hAnchor="page" w:x="-295" w:y="1209"/>
      <w:shd w:val="clear" w:color="auto" w:fill="auto"/>
      <w:ind w:left="8722"/>
      <w:spacing w:line="240" w:lineRule="auto"/>
    </w:pPr>
    <w:r>
      <w:rPr>
        <w:rStyle w:val="CharStyle19"/>
      </w:rPr>
      <w:t xml:space="preserve">Руководство по эксплуатации</w:t>
    </w:r>
  </w:p>
</w:ftr>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w:abstractNum w:abstractNumId="0">
    <w:multiLevelType w:val="multilevel"/>
    <w:lvl w:ilvl="0">
      <w:start w:val="1"/>
      <w:numFmt w:val="bullet"/>
      <w:lvlText w:val="•"/>
      <w:rPr>
        <w:lang w:val="ru"/>
        <w:b/>
        <w:bCs/>
        <w:i w:val="0"/>
        <w:iCs w:val="0"/>
        <w:u w:val="none"/>
        <w:strike w:val="0"/>
        <w:smallCaps w:val="0"/>
        <w:sz w:val="21"/>
        <w:szCs w:val="21"/>
        <w:rFonts w:ascii="Times New Roman" w:eastAsia="Times New Roman" w:hAnsi="Times New Roman" w:cs="Times New Roman"/>
        <w:w w:val="100"/>
        <w:spacing w:val="0"/>
        <w:color w:val="000000"/>
        <w:position w:val="0"/>
      </w:rPr>
    </w:lvl>
    <w:lvl w:ilvl="1">
      <w:start w:val="1"/>
      <w:numFmt w:val="decimal"/>
      <w:lvlText w:val="%2."/>
      <w:rPr>
        <w:lang w:val="ru"/>
        <w:b w:val="0"/>
        <w:bCs w:val="0"/>
        <w:i w:val="0"/>
        <w:iCs w:val="0"/>
        <w:u w:val="none"/>
        <w:strike w:val="0"/>
        <w:smallCaps w:val="0"/>
        <w:sz w:val="21"/>
        <w:szCs w:val="21"/>
        <w:rFonts w:ascii="Times New Roman" w:eastAsia="Times New Roman" w:hAnsi="Times New Roman" w:cs="Times New Roman"/>
        <w:w w:val="100"/>
        <w:spacing w:val="0"/>
        <w:color w:val="000000"/>
        <w:position w:val="0"/>
      </w:rPr>
    </w:lvl>
  </w:abstractNum>
  <w:abstractNum w:abstractNumId="2">
    <w:multiLevelType w:val="multilevel"/>
    <w:lvl w:ilvl="0">
      <w:start w:val="1"/>
      <w:numFmt w:val="bullet"/>
      <w:lvlText w:val="□"/>
      <w:rPr>
        <w:lang w:val="ru"/>
        <w:b/>
        <w:bCs/>
        <w:i w:val="0"/>
        <w:iCs w:val="0"/>
        <w:u w:val="none"/>
        <w:strike w:val="0"/>
        <w:smallCaps w:val="0"/>
        <w:sz w:val="41"/>
        <w:szCs w:val="41"/>
        <w:rFonts w:ascii="Arial" w:eastAsia="Arial" w:hAnsi="Arial" w:cs="Arial"/>
        <w:w w:val="100"/>
        <w:spacing w:val="0"/>
        <w:color w:val="000000"/>
        <w:position w:val="0"/>
      </w:rPr>
    </w:lvl>
  </w:abstractNum>
  <w:abstractNum w:abstractNumId="4">
    <w:multiLevelType w:val="multilevel"/>
    <w:lvl w:ilvl="0">
      <w:start w:val="1"/>
      <w:numFmt w:val="bullet"/>
      <w:lvlText w:val="•"/>
      <w:rPr>
        <w:lang w:val="ru"/>
        <w:b w:val="0"/>
        <w:bCs w:val="0"/>
        <w:i w:val="0"/>
        <w:iCs w:val="0"/>
        <w:u w:val="none"/>
        <w:strike w:val="0"/>
        <w:smallCaps w:val="0"/>
        <w:sz w:val="21"/>
        <w:szCs w:val="21"/>
        <w:rFonts w:ascii="Times New Roman" w:eastAsia="Times New Roman" w:hAnsi="Times New Roman" w:cs="Times New Roman"/>
        <w:w w:val="100"/>
        <w:spacing w:val="0"/>
        <w:color w:val="000000"/>
        <w:position w:val="0"/>
      </w:rPr>
    </w:lvl>
    <w:lvl w:ilvl="1">
      <w:start w:val="1"/>
      <w:numFmt w:val="decimal"/>
      <w:lvlText w:val="%2."/>
      <w:rPr>
        <w:lang w:val="ru"/>
        <w:b w:val="0"/>
        <w:bCs w:val="0"/>
        <w:i w:val="0"/>
        <w:iCs w:val="0"/>
        <w:u w:val="none"/>
        <w:strike w:val="0"/>
        <w:smallCaps w:val="0"/>
        <w:sz w:val="21"/>
        <w:szCs w:val="21"/>
        <w:rFonts w:ascii="Times New Roman" w:eastAsia="Times New Roman" w:hAnsi="Times New Roman" w:cs="Times New Roman"/>
        <w:w w:val="100"/>
        <w:spacing w:val="0"/>
        <w:color w:val="000000"/>
        <w:position w:val="0"/>
      </w:rPr>
    </w:lvl>
  </w:abstractNum>
  <w:abstractNum w:abstractNumId="6">
    <w:multiLevelType w:val="multilevel"/>
    <w:lvl w:ilvl="0">
      <w:start w:val="4"/>
      <w:numFmt w:val="decimal"/>
      <w:lvlText w:val="%1."/>
      <w:rPr>
        <w:lang w:val="ru"/>
        <w:b w:val="0"/>
        <w:bCs w:val="0"/>
        <w:i w:val="0"/>
        <w:iCs w:val="0"/>
        <w:u w:val="none"/>
        <w:strike w:val="0"/>
        <w:smallCaps w:val="0"/>
        <w:sz w:val="21"/>
        <w:szCs w:val="21"/>
        <w:rFonts w:ascii="Times New Roman" w:eastAsia="Times New Roman" w:hAnsi="Times New Roman" w:cs="Times New Roman"/>
        <w:w w:val="100"/>
        <w:spacing w:val="0"/>
        <w:color w:val="000000"/>
        <w:position w:val="0"/>
      </w:rPr>
    </w:lvl>
  </w:abstractNum>
  <w:abstractNum w:abstractNumId="8">
    <w:multiLevelType w:val="multilevel"/>
    <w:lvl w:ilvl="0">
      <w:start w:val="1"/>
      <w:numFmt w:val="bullet"/>
      <w:lvlText w:val="•"/>
      <w:rPr>
        <w:lang w:val="ru"/>
        <w:b w:val="0"/>
        <w:bCs w:val="0"/>
        <w:i w:val="0"/>
        <w:iCs w:val="0"/>
        <w:u w:val="none"/>
        <w:strike w:val="0"/>
        <w:smallCaps w:val="0"/>
        <w:sz w:val="21"/>
        <w:szCs w:val="21"/>
        <w:rFonts w:ascii="Times New Roman" w:eastAsia="Times New Roman" w:hAnsi="Times New Roman" w:cs="Times New Roman"/>
        <w:w w:val="100"/>
        <w:spacing w:val="0"/>
        <w:color w:val="000000"/>
        <w:position w:val="0"/>
      </w:rPr>
    </w:lvl>
  </w:abstractNum>
  <w:abstractNum w:abstractNumId="10">
    <w:multiLevelType w:val="multilevel"/>
    <w:lvl w:ilvl="0">
      <w:start w:val="1"/>
      <w:numFmt w:val="bullet"/>
      <w:lvlText w:val="•"/>
      <w:rPr>
        <w:lang w:val="ru"/>
        <w:b w:val="0"/>
        <w:bCs w:val="0"/>
        <w:i w:val="0"/>
        <w:iCs w:val="0"/>
        <w:u w:val="none"/>
        <w:strike w:val="0"/>
        <w:smallCaps w:val="0"/>
        <w:sz w:val="21"/>
        <w:szCs w:val="21"/>
        <w:rFonts w:ascii="Times New Roman" w:eastAsia="Times New Roman" w:hAnsi="Times New Roman" w:cs="Times New Roman"/>
        <w:w w:val="100"/>
        <w:spacing w:val="0"/>
        <w:color w:val="000000"/>
        <w:position w:val="0"/>
      </w:rPr>
    </w:lvl>
    <w:lvl w:ilvl="1">
      <w:start w:val="1"/>
      <w:numFmt w:val="decimal"/>
      <w:lvlText w:val="%2."/>
      <w:rPr>
        <w:lang w:val="ru"/>
        <w:b w:val="0"/>
        <w:bCs w:val="0"/>
        <w:i w:val="0"/>
        <w:iCs w:val="0"/>
        <w:u w:val="none"/>
        <w:strike w:val="0"/>
        <w:smallCaps w:val="0"/>
        <w:sz w:val="21"/>
        <w:szCs w:val="21"/>
        <w:rFonts w:ascii="Times New Roman" w:eastAsia="Times New Roman" w:hAnsi="Times New Roman" w:cs="Times New Roman"/>
        <w:w w:val="100"/>
        <w:spacing w:val="0"/>
        <w:color w:val="000000"/>
        <w:position w:val="0"/>
      </w:rPr>
    </w:lvl>
    <w:lvl w:ilvl="2">
      <w:start w:val="1"/>
      <w:numFmt w:val="decimal"/>
      <w:lvlText w:val="%3."/>
      <w:rPr>
        <w:lang w:val="ru"/>
        <w:b w:val="0"/>
        <w:bCs w:val="0"/>
        <w:i w:val="0"/>
        <w:iCs w:val="0"/>
        <w:u w:val="none"/>
        <w:strike w:val="0"/>
        <w:smallCaps w:val="0"/>
        <w:sz w:val="21"/>
        <w:szCs w:val="21"/>
        <w:rFonts w:ascii="Times New Roman" w:eastAsia="Times New Roman" w:hAnsi="Times New Roman" w:cs="Times New Roman"/>
        <w:w w:val="100"/>
        <w:spacing w:val="0"/>
        <w:color w:val="000000"/>
        <w:position w:val="0"/>
      </w:rPr>
    </w:lvl>
    <w:lvl w:ilvl="3">
      <w:start w:val="1"/>
      <w:numFmt w:val="decimal"/>
      <w:lvlText w:val="%4."/>
      <w:rPr>
        <w:lang w:val="ru"/>
        <w:b w:val="0"/>
        <w:bCs w:val="0"/>
        <w:i w:val="0"/>
        <w:iCs w:val="0"/>
        <w:u w:val="none"/>
        <w:strike w:val="0"/>
        <w:smallCaps w:val="0"/>
        <w:sz w:val="21"/>
        <w:szCs w:val="21"/>
        <w:rFonts w:ascii="Times New Roman" w:eastAsia="Times New Roman" w:hAnsi="Times New Roman" w:cs="Times New Roman"/>
        <w:w w:val="100"/>
        <w:spacing w:val="0"/>
        <w:color w:val="000000"/>
        <w:position w:val="0"/>
      </w:rPr>
    </w:lvl>
    <w:lvl w:ilvl="4">
      <w:start w:val="1"/>
      <w:numFmt w:val="decimal"/>
      <w:lvlText w:val="%5."/>
      <w:rPr>
        <w:lang w:val="ru"/>
        <w:b w:val="0"/>
        <w:bCs w:val="0"/>
        <w:i w:val="0"/>
        <w:iCs w:val="0"/>
        <w:u w:val="none"/>
        <w:strike w:val="0"/>
        <w:smallCaps w:val="0"/>
        <w:sz w:val="21"/>
        <w:szCs w:val="21"/>
        <w:rFonts w:ascii="Times New Roman" w:eastAsia="Times New Roman" w:hAnsi="Times New Roman" w:cs="Times New Roman"/>
        <w:w w:val="100"/>
        <w:spacing w:val="0"/>
        <w:color w:val="000000"/>
        <w:position w:val="0"/>
      </w:rPr>
    </w:lvl>
    <w:lvl w:ilvl="5">
      <w:start w:val="1"/>
      <w:numFmt w:val="decimal"/>
      <w:lvlText w:val="%6."/>
      <w:rPr>
        <w:lang w:val="ru"/>
        <w:b w:val="0"/>
        <w:bCs w:val="0"/>
        <w:i w:val="0"/>
        <w:iCs w:val="0"/>
        <w:u w:val="none"/>
        <w:strike w:val="0"/>
        <w:smallCaps w:val="0"/>
        <w:sz w:val="21"/>
        <w:szCs w:val="21"/>
        <w:rFonts w:ascii="Times New Roman" w:eastAsia="Times New Roman" w:hAnsi="Times New Roman" w:cs="Times New Roman"/>
        <w:w w:val="100"/>
        <w:spacing w:val="0"/>
        <w:color w:val="000000"/>
        <w:position w:val="0"/>
      </w:rPr>
    </w:lvl>
    <w:lvl w:ilvl="6">
      <w:start w:val="1"/>
      <w:numFmt w:val="decimal"/>
      <w:lvlText w:val="%7."/>
      <w:rPr>
        <w:lang w:val="ru"/>
        <w:b w:val="0"/>
        <w:bCs w:val="0"/>
        <w:i w:val="0"/>
        <w:iCs w:val="0"/>
        <w:u w:val="none"/>
        <w:strike w:val="0"/>
        <w:smallCaps w:val="0"/>
        <w:sz w:val="21"/>
        <w:szCs w:val="21"/>
        <w:rFonts w:ascii="Times New Roman" w:eastAsia="Times New Roman" w:hAnsi="Times New Roman" w:cs="Times New Roman"/>
        <w:w w:val="100"/>
        <w:spacing w:val="0"/>
        <w:color w:val="000000"/>
        <w:position w:val="0"/>
      </w:rPr>
    </w:lvl>
  </w:abstractNum>
  <w:num w:numId="1">
    <w:abstractNumId w:val="0"/>
  </w:num>
  <w:num w:numId="3">
    <w:abstractNumId w:val="2"/>
  </w:num>
  <w:num w:numId="5">
    <w:abstractNumId w:val="4"/>
  </w:num>
  <w:num w:numId="7">
    <w:abstractNumId w:val="6"/>
  </w:num>
  <w:num w:numId="9">
    <w:abstractNumId w:val="8"/>
  </w:num>
  <w:num w:numId="11">
    <w:abstractNumId w:val="1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w:zoom w:percent="65"/>
  <w:footnotePr>
    <w:footnotePr>
      <w:pos w:val="pageBottom"/>
      <w:numFmt w:val="decimal"/>
      <w:numRestart w:val="continuous"/>
    </w:footnotePr>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w:docDefaults>
    <w:rPrDefault>
      <w:rPr>
        <w:rFonts w:ascii="Arial Unicode MS" w:eastAsia="Arial Unicode MS" w:hAnsi="Arial Unicode MS" w:cs="Arial Unicode MS"/>
        <w:sz w:val="24"/>
        <w:szCs w:val="24"/>
        <w:lang w:val="ru"/>
      </w:rPr>
    </w:rPrDefault>
    <w:pPrDefault>
      <w:pPr>
        <w:keepNext w:val="0"/>
        <w:keepLines w:val="0"/>
        <w:shd w:val="clear" w:color="auto" w:fill="auto"/>
        <w:bidi w:val="0"/>
        <w:jc w:val="left"/>
        <w:ind w:left="0" w:right="0" w:hanging="0"/>
        <w:spacing w:before="0" w:after="0" w:line="240" w:lineRule="auto"/>
      </w:pPr>
    </w:pPrDefault>
  </w:docDefaults>
  <w:style w:type="paragraph" w:default="1" w:styleId="Normal">
    <w:name w:val="Normal"/>
    <w:pPr>
      <w:keepNext w:val="0"/>
      <w:keepLines w:val="0"/>
      <w:shd w:val="clear" w:color="auto" w:fill="auto"/>
      <w:bidi w:val="0"/>
      <w:jc w:val="left"/>
      <w:ind w:left="0" w:right="0" w:hanging="0"/>
      <w:spacing w:before="0" w:after="0" w:line="240" w:lineRule="auto"/>
    </w:pPr>
    <w:rPr>
      <w:lang w:val="ru"/>
      <w:sz w:val="24"/>
      <w:szCs w:val="24"/>
      <w:rFonts w:ascii="Arial Unicode MS" w:eastAsia="Arial Unicode MS" w:hAnsi="Arial Unicode MS" w:cs="Arial Unicode MS"/>
      <w:w w:val="100"/>
      <w:spacing w:val="0"/>
      <w:color w:val="000000"/>
      <w:position w:val="0"/>
    </w:rPr>
  </w:style>
  <w:style w:type="character" w:default="1" w:styleId="DefaultParagraphFont">
    <w:name w:val="Default Paragraph Font"/>
  </w:style>
  <w:style w:type="character" w:styleId="Hyperlink">
    <w:name w:val="Hyperlink"/>
    <w:basedOn w:val="DefaultParagraphFont"/>
    <w:rPr>
      <w:u w:val="single"/>
      <w:color w:val="000080"/>
    </w:rPr>
  </w:style>
  <w:style w:type="character" w:customStyle="1" w:styleId="CharStyle4">
    <w:name w:val="Body text (3)_"/>
    <w:basedOn w:val="DefaultParagraphFont"/>
    <w:link w:val="Style3"/>
    <w:rPr>
      <w:b w:val="0"/>
      <w:bCs w:val="0"/>
      <w:i w:val="0"/>
      <w:iCs w:val="0"/>
      <w:strike w:val="0"/>
      <w:smallCaps w:val="0"/>
      <w:sz w:val="10"/>
      <w:szCs w:val="10"/>
      <w:rFonts w:ascii="Arial" w:eastAsia="Arial" w:hAnsi="Arial" w:cs="Arial"/>
      <w:spacing w:val="0"/>
    </w:rPr>
  </w:style>
  <w:style w:type="character" w:customStyle="1" w:styleId="CharStyle6">
    <w:name w:val="Heading #2_"/>
    <w:basedOn w:val="DefaultParagraphFont"/>
    <w:link w:val="Style5"/>
    <w:rPr>
      <w:b w:val="0"/>
      <w:bCs w:val="0"/>
      <w:i w:val="0"/>
      <w:iCs w:val="0"/>
      <w:strike w:val="0"/>
      <w:smallCaps w:val="0"/>
      <w:sz w:val="42"/>
      <w:szCs w:val="42"/>
      <w:rFonts w:ascii="Times New Roman" w:eastAsia="Times New Roman" w:hAnsi="Times New Roman" w:cs="Times New Roman"/>
      <w:spacing w:val="0"/>
    </w:rPr>
  </w:style>
  <w:style w:type="character" w:customStyle="1" w:styleId="CharStyle8">
    <w:name w:val="Body text (2)_"/>
    <w:basedOn w:val="DefaultParagraphFont"/>
    <w:link w:val="Style7"/>
    <w:rPr>
      <w:b w:val="0"/>
      <w:bCs w:val="0"/>
      <w:i w:val="0"/>
      <w:iCs w:val="0"/>
      <w:strike w:val="0"/>
      <w:smallCaps w:val="0"/>
      <w:sz w:val="17"/>
      <w:szCs w:val="17"/>
      <w:rFonts w:ascii="Times New Roman" w:eastAsia="Times New Roman" w:hAnsi="Times New Roman" w:cs="Times New Roman"/>
      <w:spacing w:val="0"/>
    </w:rPr>
  </w:style>
  <w:style w:type="character" w:customStyle="1" w:styleId="CharStyle10">
    <w:name w:val="Heading #3_"/>
    <w:basedOn w:val="DefaultParagraphFont"/>
    <w:link w:val="Style9"/>
    <w:rPr>
      <w:b w:val="0"/>
      <w:bCs w:val="0"/>
      <w:i w:val="0"/>
      <w:iCs w:val="0"/>
      <w:strike w:val="0"/>
      <w:smallCaps w:val="0"/>
      <w:sz w:val="20"/>
      <w:szCs w:val="20"/>
      <w:rFonts w:ascii="Arial" w:eastAsia="Arial" w:hAnsi="Arial" w:cs="Arial"/>
      <w:spacing w:val="0"/>
    </w:rPr>
  </w:style>
  <w:style w:type="character" w:customStyle="1" w:styleId="CharStyle12">
    <w:name w:val="Body text_"/>
    <w:basedOn w:val="DefaultParagraphFont"/>
    <w:link w:val="Style11"/>
    <w:rPr>
      <w:b w:val="0"/>
      <w:bCs w:val="0"/>
      <w:i w:val="0"/>
      <w:iCs w:val="0"/>
      <w:strike w:val="0"/>
      <w:smallCaps w:val="0"/>
      <w:sz w:val="17"/>
      <w:szCs w:val="17"/>
      <w:rFonts w:ascii="Arial" w:eastAsia="Arial" w:hAnsi="Arial" w:cs="Arial"/>
      <w:spacing w:val="0"/>
    </w:rPr>
  </w:style>
  <w:style w:type="character" w:customStyle="1" w:styleId="CharStyle14">
    <w:name w:val="Heading #1_"/>
    <w:basedOn w:val="DefaultParagraphFont"/>
    <w:link w:val="Style13"/>
    <w:rPr>
      <w:lang w:val="en-US"/>
      <w:b w:val="0"/>
      <w:bCs w:val="0"/>
      <w:i w:val="0"/>
      <w:iCs w:val="0"/>
      <w:strike w:val="0"/>
      <w:smallCaps w:val="0"/>
      <w:sz w:val="41"/>
      <w:szCs w:val="41"/>
      <w:rFonts w:ascii="Arial" w:eastAsia="Arial" w:hAnsi="Arial" w:cs="Arial"/>
      <w:spacing w:val="-10"/>
    </w:rPr>
  </w:style>
  <w:style w:type="character" w:customStyle="1" w:styleId="CharStyle16">
    <w:name w:val="Body text (4)_"/>
    <w:basedOn w:val="DefaultParagraphFont"/>
    <w:link w:val="Style15"/>
    <w:rPr>
      <w:b w:val="0"/>
      <w:bCs w:val="0"/>
      <w:i w:val="0"/>
      <w:iCs w:val="0"/>
      <w:strike w:val="0"/>
      <w:smallCaps w:val="0"/>
      <w:sz w:val="47"/>
      <w:szCs w:val="47"/>
      <w:rFonts w:ascii="Arial" w:eastAsia="Arial" w:hAnsi="Arial" w:cs="Arial"/>
      <w:spacing w:val="0"/>
    </w:rPr>
  </w:style>
  <w:style w:type="character" w:customStyle="1" w:styleId="CharStyle18">
    <w:name w:val="Header or footer_"/>
    <w:basedOn w:val="DefaultParagraphFont"/>
    <w:link w:val="Style17"/>
    <w:rPr>
      <w:b w:val="0"/>
      <w:bCs w:val="0"/>
      <w:i w:val="0"/>
      <w:iCs w:val="0"/>
      <w:strike w:val="0"/>
      <w:smallCaps w:val="0"/>
      <w:sz w:val="20"/>
      <w:szCs w:val="20"/>
      <w:rFonts w:ascii="Times New Roman" w:eastAsia="Times New Roman" w:hAnsi="Times New Roman" w:cs="Times New Roman"/>
    </w:rPr>
  </w:style>
  <w:style w:type="character" w:customStyle="1" w:styleId="CharStyle19">
    <w:name w:val="Header or footer + 9 pt,Italic"/>
    <w:basedOn w:val="CharStyle18"/>
    <w:rPr>
      <w:i/>
      <w:iCs/>
      <w:sz w:val="18"/>
      <w:szCs w:val="18"/>
      <w:spacing w:val="0"/>
    </w:rPr>
  </w:style>
  <w:style w:type="character" w:customStyle="1" w:styleId="CharStyle20">
    <w:name w:val="Header or footer + 10.5 pt"/>
    <w:basedOn w:val="CharStyle18"/>
    <w:rPr>
      <w:lang w:val="en-US"/>
      <w:sz w:val="21"/>
      <w:szCs w:val="21"/>
      <w:spacing w:val="0"/>
    </w:rPr>
  </w:style>
  <w:style w:type="character" w:customStyle="1" w:styleId="CharStyle22">
    <w:name w:val="Body text (5)_"/>
    <w:basedOn w:val="DefaultParagraphFont"/>
    <w:link w:val="Style21"/>
    <w:rPr>
      <w:b w:val="0"/>
      <w:bCs w:val="0"/>
      <w:i w:val="0"/>
      <w:iCs w:val="0"/>
      <w:strike w:val="0"/>
      <w:smallCaps w:val="0"/>
      <w:sz w:val="32"/>
      <w:szCs w:val="32"/>
      <w:rFonts w:ascii="Arial" w:eastAsia="Arial" w:hAnsi="Arial" w:cs="Arial"/>
      <w:spacing w:val="0"/>
    </w:rPr>
  </w:style>
  <w:style w:type="character" w:customStyle="1" w:styleId="CharStyle23">
    <w:name w:val="Body text (5)"/>
    <w:basedOn w:val="CharStyle22"/>
    <w:rPr>
      <w:u w:val="single"/>
    </w:rPr>
  </w:style>
  <w:style w:type="character" w:customStyle="1" w:styleId="CharStyle25">
    <w:name w:val="Table of contents"/>
    <w:basedOn w:val="DefaultParagraphFont"/>
    <w:link w:val="TOC9"/>
    <w:rPr>
      <w:b w:val="0"/>
      <w:bCs w:val="0"/>
      <w:i w:val="0"/>
      <w:iCs w:val="0"/>
      <w:strike w:val="0"/>
      <w:smallCaps w:val="0"/>
      <w:sz w:val="21"/>
      <w:szCs w:val="21"/>
      <w:rFonts w:ascii="Times New Roman" w:eastAsia="Times New Roman" w:hAnsi="Times New Roman" w:cs="Times New Roman"/>
      <w:spacing w:val="0"/>
    </w:rPr>
  </w:style>
  <w:style w:type="character" w:customStyle="1" w:styleId="CharStyle26">
    <w:name w:val="Table of contents + Italic"/>
    <w:basedOn w:val="CharStyle25"/>
    <w:rPr>
      <w:i/>
      <w:iCs/>
      <w:spacing w:val="0"/>
    </w:rPr>
  </w:style>
  <w:style w:type="character" w:customStyle="1" w:styleId="CharStyle28">
    <w:name w:val="Table of contents (2)_"/>
    <w:basedOn w:val="DefaultParagraphFont"/>
    <w:link w:val="Style27"/>
    <w:rPr>
      <w:b w:val="0"/>
      <w:bCs w:val="0"/>
      <w:i w:val="0"/>
      <w:iCs w:val="0"/>
      <w:strike w:val="0"/>
      <w:smallCaps w:val="0"/>
      <w:sz w:val="23"/>
      <w:szCs w:val="23"/>
      <w:rFonts w:ascii="Arial" w:eastAsia="Arial" w:hAnsi="Arial" w:cs="Arial"/>
      <w:spacing w:val="0"/>
    </w:rPr>
  </w:style>
  <w:style w:type="character" w:customStyle="1" w:styleId="CharStyle29">
    <w:name w:val="Table of contents (2)"/>
    <w:basedOn w:val="CharStyle28"/>
    <w:rPr>
      <w:u w:val="single"/>
    </w:rPr>
  </w:style>
  <w:style w:type="character" w:customStyle="1" w:styleId="CharStyle30">
    <w:name w:val="Table of contents (2)"/>
    <w:basedOn w:val="CharStyle28"/>
    <w:rPr>
      <w:u w:val="single"/>
    </w:rPr>
  </w:style>
  <w:style w:type="character" w:customStyle="1" w:styleId="CharStyle32">
    <w:name w:val="Body text (6)_"/>
    <w:basedOn w:val="DefaultParagraphFont"/>
    <w:link w:val="Style31"/>
    <w:rPr>
      <w:b w:val="0"/>
      <w:bCs w:val="0"/>
      <w:i w:val="0"/>
      <w:iCs w:val="0"/>
      <w:strike w:val="0"/>
      <w:smallCaps w:val="0"/>
      <w:sz w:val="23"/>
      <w:szCs w:val="23"/>
      <w:rFonts w:ascii="Arial" w:eastAsia="Arial" w:hAnsi="Arial" w:cs="Arial"/>
      <w:spacing w:val="0"/>
    </w:rPr>
  </w:style>
  <w:style w:type="character" w:customStyle="1" w:styleId="CharStyle33">
    <w:name w:val="Body text (6)"/>
    <w:basedOn w:val="CharStyle32"/>
    <w:rPr>
      <w:u w:val="single"/>
    </w:rPr>
  </w:style>
  <w:style w:type="character" w:customStyle="1" w:styleId="CharStyle34">
    <w:name w:val="Table of contents (2)"/>
    <w:basedOn w:val="CharStyle28"/>
    <w:rPr>
      <w:u w:val="single"/>
    </w:rPr>
  </w:style>
  <w:style w:type="character" w:customStyle="1" w:styleId="CharStyle36">
    <w:name w:val="Body text (7)_"/>
    <w:basedOn w:val="DefaultParagraphFont"/>
    <w:link w:val="Style35"/>
    <w:rPr>
      <w:lang w:val="en-US"/>
      <w:b w:val="0"/>
      <w:bCs w:val="0"/>
      <w:i w:val="0"/>
      <w:iCs w:val="0"/>
      <w:strike w:val="0"/>
      <w:smallCaps w:val="0"/>
      <w:sz w:val="41"/>
      <w:szCs w:val="41"/>
      <w:rFonts w:ascii="Arial" w:eastAsia="Arial" w:hAnsi="Arial" w:cs="Arial"/>
      <w:spacing w:val="-10"/>
    </w:rPr>
  </w:style>
  <w:style w:type="character" w:customStyle="1" w:styleId="CharStyle37">
    <w:name w:val="Body text (7) + Spacing 0 pt"/>
    <w:basedOn w:val="CharStyle36"/>
    <w:rPr>
      <w:lang w:val="ru"/>
      <w:spacing w:val="0"/>
    </w:rPr>
  </w:style>
  <w:style w:type="character" w:customStyle="1" w:styleId="CharStyle38">
    <w:name w:val="Header or footer + 8.5 pt,Italic"/>
    <w:basedOn w:val="CharStyle18"/>
    <w:rPr>
      <w:i/>
      <w:iCs/>
      <w:sz w:val="17"/>
      <w:szCs w:val="17"/>
      <w:spacing w:val="0"/>
    </w:rPr>
  </w:style>
  <w:style w:type="character" w:customStyle="1" w:styleId="CharStyle39">
    <w:name w:val="Header or footer + 8.5 pt"/>
    <w:basedOn w:val="CharStyle18"/>
    <w:rPr>
      <w:lang w:val="en-US"/>
      <w:sz w:val="17"/>
      <w:szCs w:val="17"/>
      <w:spacing w:val="0"/>
    </w:rPr>
  </w:style>
  <w:style w:type="character" w:customStyle="1" w:styleId="CharStyle41">
    <w:name w:val="Heading #10_"/>
    <w:basedOn w:val="DefaultParagraphFont"/>
    <w:link w:val="Style40"/>
    <w:rPr>
      <w:b w:val="0"/>
      <w:bCs w:val="0"/>
      <w:i w:val="0"/>
      <w:iCs w:val="0"/>
      <w:strike w:val="0"/>
      <w:smallCaps w:val="0"/>
      <w:sz w:val="24"/>
      <w:szCs w:val="24"/>
      <w:rFonts w:ascii="Arial" w:eastAsia="Arial" w:hAnsi="Arial" w:cs="Arial"/>
      <w:spacing w:val="0"/>
    </w:rPr>
  </w:style>
  <w:style w:type="character" w:customStyle="1" w:styleId="CharStyle43">
    <w:name w:val="Body text (8)_"/>
    <w:basedOn w:val="DefaultParagraphFont"/>
    <w:link w:val="Style42"/>
    <w:rPr>
      <w:b w:val="0"/>
      <w:bCs w:val="0"/>
      <w:i w:val="0"/>
      <w:iCs w:val="0"/>
      <w:strike w:val="0"/>
      <w:smallCaps w:val="0"/>
      <w:sz w:val="21"/>
      <w:szCs w:val="21"/>
      <w:rFonts w:ascii="Times New Roman" w:eastAsia="Times New Roman" w:hAnsi="Times New Roman" w:cs="Times New Roman"/>
      <w:spacing w:val="0"/>
    </w:rPr>
  </w:style>
  <w:style w:type="character" w:customStyle="1" w:styleId="CharStyle44">
    <w:name w:val="Body text (8) + Italic"/>
    <w:basedOn w:val="CharStyle43"/>
    <w:rPr>
      <w:lang w:val="en-US"/>
      <w:i/>
      <w:iCs/>
      <w:spacing w:val="0"/>
    </w:rPr>
  </w:style>
  <w:style w:type="character" w:customStyle="1" w:styleId="CharStyle46">
    <w:name w:val="Body text (9)_"/>
    <w:basedOn w:val="DefaultParagraphFont"/>
    <w:link w:val="Style45"/>
    <w:rPr>
      <w:b w:val="0"/>
      <w:bCs w:val="0"/>
      <w:i w:val="0"/>
      <w:iCs w:val="0"/>
      <w:strike w:val="0"/>
      <w:smallCaps w:val="0"/>
      <w:rFonts w:ascii="Times New Roman" w:eastAsia="Times New Roman" w:hAnsi="Times New Roman" w:cs="Times New Roman"/>
      <w:spacing w:val="0"/>
    </w:rPr>
  </w:style>
  <w:style w:type="character" w:customStyle="1" w:styleId="CharStyle48">
    <w:name w:val="Heading #11_"/>
    <w:basedOn w:val="DefaultParagraphFont"/>
    <w:link w:val="Style47"/>
    <w:rPr>
      <w:b w:val="0"/>
      <w:bCs w:val="0"/>
      <w:i w:val="0"/>
      <w:iCs w:val="0"/>
      <w:strike w:val="0"/>
      <w:smallCaps w:val="0"/>
      <w:sz w:val="21"/>
      <w:szCs w:val="21"/>
      <w:rFonts w:ascii="Times New Roman" w:eastAsia="Times New Roman" w:hAnsi="Times New Roman" w:cs="Times New Roman"/>
      <w:spacing w:val="0"/>
    </w:rPr>
  </w:style>
  <w:style w:type="character" w:customStyle="1" w:styleId="CharStyle49">
    <w:name w:val="Heading #11 + Italic"/>
    <w:basedOn w:val="CharStyle48"/>
    <w:rPr>
      <w:i/>
      <w:iCs/>
      <w:spacing w:val="0"/>
    </w:rPr>
  </w:style>
  <w:style w:type="character" w:customStyle="1" w:styleId="CharStyle51">
    <w:name w:val="Body text (10)_"/>
    <w:basedOn w:val="DefaultParagraphFont"/>
    <w:link w:val="Style50"/>
    <w:rPr>
      <w:b w:val="0"/>
      <w:bCs w:val="0"/>
      <w:i w:val="0"/>
      <w:iCs w:val="0"/>
      <w:strike w:val="0"/>
      <w:smallCaps w:val="0"/>
      <w:sz w:val="21"/>
      <w:szCs w:val="21"/>
      <w:rFonts w:ascii="Times New Roman" w:eastAsia="Times New Roman" w:hAnsi="Times New Roman" w:cs="Times New Roman"/>
      <w:spacing w:val="0"/>
    </w:rPr>
  </w:style>
  <w:style w:type="character" w:customStyle="1" w:styleId="CharStyle52">
    <w:name w:val="Body text (10) + Bold"/>
    <w:basedOn w:val="CharStyle51"/>
    <w:rPr>
      <w:b/>
      <w:bCs/>
      <w:spacing w:val="0"/>
    </w:rPr>
  </w:style>
  <w:style w:type="character" w:customStyle="1" w:styleId="CharStyle54">
    <w:name w:val="Picture caption (2)_"/>
    <w:basedOn w:val="DefaultParagraphFont"/>
    <w:link w:val="Style53"/>
    <w:rPr>
      <w:lang w:val="en-US"/>
      <w:b w:val="0"/>
      <w:bCs w:val="0"/>
      <w:i w:val="0"/>
      <w:iCs w:val="0"/>
      <w:strike w:val="0"/>
      <w:smallCaps w:val="0"/>
      <w:sz w:val="17"/>
      <w:szCs w:val="17"/>
      <w:rFonts w:ascii="Arial" w:eastAsia="Arial" w:hAnsi="Arial" w:cs="Arial"/>
      <w:spacing w:val="0"/>
    </w:rPr>
  </w:style>
  <w:style w:type="character" w:customStyle="1" w:styleId="CharStyle55">
    <w:name w:val="Picture caption (2)"/>
    <w:basedOn w:val="CharStyle54"/>
    <w:rPr>
      <w:lang w:val="ru"/>
      <w:spacing w:val="0"/>
    </w:rPr>
  </w:style>
  <w:style w:type="character" w:customStyle="1" w:styleId="CharStyle57">
    <w:name w:val="Picture caption_"/>
    <w:basedOn w:val="DefaultParagraphFont"/>
    <w:link w:val="Style56"/>
    <w:rPr>
      <w:b w:val="0"/>
      <w:bCs w:val="0"/>
      <w:i w:val="0"/>
      <w:iCs w:val="0"/>
      <w:strike w:val="0"/>
      <w:smallCaps w:val="0"/>
      <w:sz w:val="21"/>
      <w:szCs w:val="21"/>
      <w:rFonts w:ascii="Times New Roman" w:eastAsia="Times New Roman" w:hAnsi="Times New Roman" w:cs="Times New Roman"/>
      <w:spacing w:val="0"/>
    </w:rPr>
  </w:style>
  <w:style w:type="character" w:customStyle="1" w:styleId="CharStyle59">
    <w:name w:val="Heading #9_"/>
    <w:basedOn w:val="DefaultParagraphFont"/>
    <w:link w:val="Style58"/>
    <w:rPr>
      <w:b w:val="0"/>
      <w:bCs w:val="0"/>
      <w:i w:val="0"/>
      <w:iCs w:val="0"/>
      <w:strike w:val="0"/>
      <w:smallCaps w:val="0"/>
      <w:sz w:val="24"/>
      <w:szCs w:val="24"/>
      <w:rFonts w:ascii="Arial" w:eastAsia="Arial" w:hAnsi="Arial" w:cs="Arial"/>
      <w:spacing w:val="0"/>
    </w:rPr>
  </w:style>
  <w:style w:type="character" w:customStyle="1" w:styleId="CharStyle61">
    <w:name w:val="Body text (11)_"/>
    <w:basedOn w:val="DefaultParagraphFont"/>
    <w:link w:val="Style60"/>
    <w:rPr>
      <w:b w:val="0"/>
      <w:bCs w:val="0"/>
      <w:i w:val="0"/>
      <w:iCs w:val="0"/>
      <w:strike w:val="0"/>
      <w:smallCaps w:val="0"/>
      <w:sz w:val="17"/>
      <w:szCs w:val="17"/>
      <w:rFonts w:ascii="Times New Roman" w:eastAsia="Times New Roman" w:hAnsi="Times New Roman" w:cs="Times New Roman"/>
      <w:spacing w:val="0"/>
    </w:rPr>
  </w:style>
  <w:style w:type="character" w:customStyle="1" w:styleId="CharStyle62">
    <w:name w:val="Body text (7) + Spacing -2 pt"/>
    <w:basedOn w:val="CharStyle36"/>
    <w:rPr>
      <w:spacing w:val="-40"/>
    </w:rPr>
  </w:style>
  <w:style w:type="character" w:customStyle="1" w:styleId="CharStyle64">
    <w:name w:val="Picture caption (3)_"/>
    <w:basedOn w:val="DefaultParagraphFont"/>
    <w:link w:val="Style63"/>
    <w:rPr>
      <w:lang w:val="en-US"/>
      <w:b w:val="0"/>
      <w:bCs w:val="0"/>
      <w:i w:val="0"/>
      <w:iCs w:val="0"/>
      <w:strike w:val="0"/>
      <w:smallCaps w:val="0"/>
      <w:sz w:val="14"/>
      <w:szCs w:val="14"/>
      <w:rFonts w:ascii="Arial" w:eastAsia="Arial" w:hAnsi="Arial" w:cs="Arial"/>
      <w:spacing w:val="0"/>
    </w:rPr>
  </w:style>
  <w:style w:type="character" w:customStyle="1" w:styleId="CharStyle65">
    <w:name w:val="Body text"/>
    <w:basedOn w:val="CharStyle12"/>
    <w:rPr>
      <w:spacing w:val="0"/>
    </w:rPr>
  </w:style>
  <w:style w:type="character" w:customStyle="1" w:styleId="CharStyle66">
    <w:name w:val="Body text (2)"/>
    <w:basedOn w:val="CharStyle8"/>
    <w:rPr>
      <w:spacing w:val="0"/>
    </w:rPr>
  </w:style>
  <w:style w:type="character" w:customStyle="1" w:styleId="CharStyle67">
    <w:name w:val="Body text (2) + Spacing -1 pt"/>
    <w:basedOn w:val="CharStyle8"/>
    <w:rPr>
      <w:spacing w:val="-20"/>
    </w:rPr>
  </w:style>
  <w:style w:type="character" w:customStyle="1" w:styleId="CharStyle68">
    <w:name w:val="Body text"/>
    <w:basedOn w:val="CharStyle12"/>
    <w:rPr>
      <w:lang w:val="en-US"/>
      <w:u w:val="single"/>
      <w:spacing w:val="0"/>
    </w:rPr>
  </w:style>
  <w:style w:type="character" w:customStyle="1" w:styleId="CharStyle70">
    <w:name w:val="Body text (12)_"/>
    <w:basedOn w:val="DefaultParagraphFont"/>
    <w:link w:val="Style69"/>
    <w:rPr>
      <w:lang w:val="en-US"/>
      <w:b w:val="0"/>
      <w:bCs w:val="0"/>
      <w:i w:val="0"/>
      <w:iCs w:val="0"/>
      <w:strike w:val="0"/>
      <w:smallCaps w:val="0"/>
      <w:sz w:val="14"/>
      <w:szCs w:val="14"/>
      <w:rFonts w:ascii="Arial" w:eastAsia="Arial" w:hAnsi="Arial" w:cs="Arial"/>
      <w:spacing w:val="0"/>
    </w:rPr>
  </w:style>
  <w:style w:type="character" w:customStyle="1" w:styleId="CharStyle72">
    <w:name w:val="Heading #2 (2)_"/>
    <w:basedOn w:val="DefaultParagraphFont"/>
    <w:link w:val="Style71"/>
    <w:rPr>
      <w:lang w:val="en-US"/>
      <w:b w:val="0"/>
      <w:bCs w:val="0"/>
      <w:i w:val="0"/>
      <w:iCs w:val="0"/>
      <w:strike w:val="0"/>
      <w:smallCaps w:val="0"/>
      <w:sz w:val="41"/>
      <w:szCs w:val="41"/>
      <w:rFonts w:ascii="Arial" w:eastAsia="Arial" w:hAnsi="Arial" w:cs="Arial"/>
      <w:spacing w:val="-10"/>
    </w:rPr>
  </w:style>
  <w:style w:type="character" w:customStyle="1" w:styleId="CharStyle73">
    <w:name w:val="Heading #2 (2) + Spacing 0 pt"/>
    <w:basedOn w:val="CharStyle72"/>
    <w:rPr>
      <w:spacing w:val="0"/>
    </w:rPr>
  </w:style>
  <w:style w:type="character" w:customStyle="1" w:styleId="CharStyle74">
    <w:name w:val="Body text (7) + Spacing 0 pt"/>
    <w:basedOn w:val="CharStyle36"/>
    <w:rPr>
      <w:lang w:val="ru"/>
      <w:spacing w:val="0"/>
    </w:rPr>
  </w:style>
  <w:style w:type="character" w:customStyle="1" w:styleId="CharStyle75">
    <w:name w:val="Body text (8) + Bold"/>
    <w:basedOn w:val="CharStyle43"/>
    <w:rPr>
      <w:b/>
      <w:bCs/>
      <w:spacing w:val="0"/>
    </w:rPr>
  </w:style>
  <w:style w:type="character" w:customStyle="1" w:styleId="CharStyle76">
    <w:name w:val="Body text (8) + Italic"/>
    <w:basedOn w:val="CharStyle43"/>
    <w:rPr>
      <w:i/>
      <w:iCs/>
      <w:spacing w:val="0"/>
    </w:rPr>
  </w:style>
  <w:style w:type="character" w:customStyle="1" w:styleId="CharStyle77">
    <w:name w:val="Body text (10) + Bold"/>
    <w:basedOn w:val="CharStyle51"/>
    <w:rPr>
      <w:b/>
      <w:bCs/>
      <w:spacing w:val="0"/>
    </w:rPr>
  </w:style>
  <w:style w:type="character" w:customStyle="1" w:styleId="CharStyle78">
    <w:name w:val="Body text (8) + Bold"/>
    <w:basedOn w:val="CharStyle43"/>
    <w:rPr>
      <w:b/>
      <w:bCs/>
      <w:spacing w:val="0"/>
    </w:rPr>
  </w:style>
  <w:style w:type="character" w:customStyle="1" w:styleId="CharStyle79">
    <w:name w:val="Body text (10) + Bold"/>
    <w:basedOn w:val="CharStyle51"/>
    <w:rPr>
      <w:b/>
      <w:bCs/>
      <w:spacing w:val="0"/>
    </w:rPr>
  </w:style>
  <w:style w:type="character" w:customStyle="1" w:styleId="CharStyle80">
    <w:name w:val="Body text (8) + Italic"/>
    <w:basedOn w:val="CharStyle43"/>
    <w:rPr>
      <w:i/>
      <w:iCs/>
      <w:spacing w:val="0"/>
    </w:rPr>
  </w:style>
  <w:style w:type="character" w:customStyle="1" w:styleId="CharStyle82">
    <w:name w:val="Body text (13)_"/>
    <w:basedOn w:val="DefaultParagraphFont"/>
    <w:link w:val="Style81"/>
    <w:rPr>
      <w:b w:val="0"/>
      <w:bCs w:val="0"/>
      <w:i w:val="0"/>
      <w:iCs w:val="0"/>
      <w:strike w:val="0"/>
      <w:smallCaps w:val="0"/>
      <w:sz w:val="21"/>
      <w:szCs w:val="21"/>
      <w:rFonts w:ascii="Times New Roman" w:eastAsia="Times New Roman" w:hAnsi="Times New Roman" w:cs="Times New Roman"/>
      <w:spacing w:val="0"/>
    </w:rPr>
  </w:style>
  <w:style w:type="character" w:customStyle="1" w:styleId="CharStyle83">
    <w:name w:val="Body text (13) + Italic"/>
    <w:basedOn w:val="CharStyle82"/>
    <w:rPr>
      <w:i/>
      <w:iCs/>
      <w:spacing w:val="0"/>
    </w:rPr>
  </w:style>
  <w:style w:type="character" w:customStyle="1" w:styleId="CharStyle84">
    <w:name w:val="Body text (13)"/>
    <w:basedOn w:val="CharStyle82"/>
    <w:rPr>
      <w:u w:val="single"/>
    </w:rPr>
  </w:style>
  <w:style w:type="character" w:customStyle="1" w:styleId="CharStyle85">
    <w:name w:val="Body text (10) + Spacing 1 pt"/>
    <w:basedOn w:val="CharStyle51"/>
    <w:rPr>
      <w:spacing w:val="20"/>
    </w:rPr>
  </w:style>
  <w:style w:type="character" w:customStyle="1" w:styleId="CharStyle86">
    <w:name w:val="Body text (10)"/>
    <w:basedOn w:val="CharStyle51"/>
    <w:rPr>
      <w:u w:val="single"/>
    </w:rPr>
  </w:style>
  <w:style w:type="character" w:customStyle="1" w:styleId="CharStyle87">
    <w:name w:val="Body text (2)"/>
    <w:basedOn w:val="CharStyle8"/>
    <w:rPr>
      <w:spacing w:val="0"/>
    </w:rPr>
  </w:style>
  <w:style w:type="character" w:customStyle="1" w:styleId="CharStyle89">
    <w:name w:val="Body text (14)_"/>
    <w:basedOn w:val="DefaultParagraphFont"/>
    <w:link w:val="Style88"/>
    <w:rPr>
      <w:b w:val="0"/>
      <w:bCs w:val="0"/>
      <w:i w:val="0"/>
      <w:iCs w:val="0"/>
      <w:strike w:val="0"/>
      <w:smallCaps w:val="0"/>
      <w:sz w:val="18"/>
      <w:szCs w:val="18"/>
      <w:rFonts w:ascii="Times New Roman" w:eastAsia="Times New Roman" w:hAnsi="Times New Roman" w:cs="Times New Roman"/>
      <w:spacing w:val="0"/>
    </w:rPr>
  </w:style>
  <w:style w:type="character" w:customStyle="1" w:styleId="CharStyle91">
    <w:name w:val="Body text (17)_"/>
    <w:basedOn w:val="DefaultParagraphFont"/>
    <w:link w:val="Style90"/>
    <w:rPr>
      <w:lang w:val="en-US"/>
      <w:b w:val="0"/>
      <w:bCs w:val="0"/>
      <w:i w:val="0"/>
      <w:iCs w:val="0"/>
      <w:strike w:val="0"/>
      <w:smallCaps w:val="0"/>
      <w:sz w:val="11"/>
      <w:szCs w:val="11"/>
      <w:rFonts w:ascii="Sylfaen" w:eastAsia="Sylfaen" w:hAnsi="Sylfaen" w:cs="Sylfaen"/>
      <w:w w:val="100"/>
      <w:spacing w:val="0"/>
    </w:rPr>
  </w:style>
  <w:style w:type="character" w:customStyle="1" w:styleId="CharStyle92">
    <w:name w:val="Body text (17) + Arial,8.5 pt,Not Italic"/>
    <w:basedOn w:val="CharStyle91"/>
    <w:rPr>
      <w:lang w:val="ru"/>
      <w:i/>
      <w:iCs/>
      <w:sz w:val="17"/>
      <w:szCs w:val="17"/>
      <w:rFonts w:ascii="Arial" w:eastAsia="Arial" w:hAnsi="Arial" w:cs="Arial"/>
      <w:w w:val="100"/>
      <w:spacing w:val="0"/>
    </w:rPr>
  </w:style>
  <w:style w:type="character" w:customStyle="1" w:styleId="CharStyle93">
    <w:name w:val="Body text (7) + Spacing 0 pt"/>
    <w:basedOn w:val="CharStyle36"/>
    <w:rPr>
      <w:lang w:val="ru"/>
      <w:spacing w:val="0"/>
    </w:rPr>
  </w:style>
  <w:style w:type="character" w:customStyle="1" w:styleId="CharStyle94">
    <w:name w:val="Body text + Times New Roman,Bold,Italic"/>
    <w:basedOn w:val="CharStyle12"/>
    <w:rPr>
      <w:lang w:val="en-US"/>
      <w:b/>
      <w:bCs/>
      <w:i/>
      <w:iCs/>
      <w:rFonts w:ascii="Times New Roman" w:eastAsia="Times New Roman" w:hAnsi="Times New Roman" w:cs="Times New Roman"/>
      <w:spacing w:val="0"/>
    </w:rPr>
  </w:style>
  <w:style w:type="character" w:customStyle="1" w:styleId="CharStyle95">
    <w:name w:val="Body text + Times New Roman,21 pt,Bold,Italic,Spacing -1 pt"/>
    <w:basedOn w:val="CharStyle12"/>
    <w:rPr>
      <w:b/>
      <w:bCs/>
      <w:i/>
      <w:iCs/>
      <w:sz w:val="42"/>
      <w:szCs w:val="42"/>
      <w:rFonts w:ascii="Times New Roman" w:eastAsia="Times New Roman" w:hAnsi="Times New Roman" w:cs="Times New Roman"/>
      <w:spacing w:val="-20"/>
    </w:rPr>
  </w:style>
  <w:style w:type="character" w:customStyle="1" w:styleId="CharStyle96">
    <w:name w:val="Body text (10) + Sylfaen,5.5 pt"/>
    <w:basedOn w:val="CharStyle51"/>
    <w:rPr>
      <w:sz w:val="11"/>
      <w:szCs w:val="11"/>
      <w:rFonts w:ascii="Sylfaen" w:eastAsia="Sylfaen" w:hAnsi="Sylfaen" w:cs="Sylfaen"/>
      <w:w w:val="100"/>
      <w:spacing w:val="0"/>
    </w:rPr>
  </w:style>
  <w:style w:type="character" w:customStyle="1" w:styleId="CharStyle97">
    <w:name w:val="Body text (2) + Spacing -1 pt"/>
    <w:basedOn w:val="CharStyle8"/>
    <w:rPr>
      <w:lang w:val="en-US"/>
      <w:spacing w:val="-20"/>
    </w:rPr>
  </w:style>
  <w:style w:type="character" w:customStyle="1" w:styleId="CharStyle99">
    <w:name w:val="Body text (15)_"/>
    <w:basedOn w:val="DefaultParagraphFont"/>
    <w:link w:val="Style98"/>
    <w:rPr>
      <w:b w:val="0"/>
      <w:bCs w:val="0"/>
      <w:i w:val="0"/>
      <w:iCs w:val="0"/>
      <w:strike w:val="0"/>
      <w:smallCaps w:val="0"/>
      <w:sz w:val="18"/>
      <w:szCs w:val="18"/>
      <w:rFonts w:ascii="Courier New" w:eastAsia="Courier New" w:hAnsi="Courier New" w:cs="Courier New"/>
      <w:spacing w:val="0"/>
    </w:rPr>
  </w:style>
  <w:style w:type="character" w:customStyle="1" w:styleId="CharStyle101">
    <w:name w:val="Body text (16)_"/>
    <w:basedOn w:val="DefaultParagraphFont"/>
    <w:link w:val="Style100"/>
    <w:rPr>
      <w:b w:val="0"/>
      <w:bCs w:val="0"/>
      <w:i w:val="0"/>
      <w:iCs w:val="0"/>
      <w:strike w:val="0"/>
      <w:smallCaps w:val="0"/>
      <w:sz w:val="13"/>
      <w:szCs w:val="13"/>
      <w:rFonts w:ascii="Times New Roman" w:eastAsia="Times New Roman" w:hAnsi="Times New Roman" w:cs="Times New Roman"/>
      <w:spacing w:val="0"/>
    </w:rPr>
  </w:style>
  <w:style w:type="character" w:customStyle="1" w:styleId="CharStyle103">
    <w:name w:val="Body text (18)_"/>
    <w:basedOn w:val="DefaultParagraphFont"/>
    <w:link w:val="Style102"/>
    <w:rPr>
      <w:lang w:val="en-US"/>
      <w:b w:val="0"/>
      <w:bCs w:val="0"/>
      <w:i w:val="0"/>
      <w:iCs w:val="0"/>
      <w:strike w:val="0"/>
      <w:smallCaps w:val="0"/>
      <w:sz w:val="19"/>
      <w:szCs w:val="19"/>
      <w:rFonts w:ascii="Times New Roman" w:eastAsia="Times New Roman" w:hAnsi="Times New Roman" w:cs="Times New Roman"/>
      <w:spacing w:val="0"/>
    </w:rPr>
  </w:style>
  <w:style w:type="character" w:customStyle="1" w:styleId="CharStyle104">
    <w:name w:val="Body text + Times New Roman,9.5 pt,Small Caps"/>
    <w:basedOn w:val="CharStyle12"/>
    <w:rPr>
      <w:lang w:val="en-US"/>
      <w:smallCaps/>
      <w:sz w:val="19"/>
      <w:szCs w:val="19"/>
      <w:rFonts w:ascii="Times New Roman" w:eastAsia="Times New Roman" w:hAnsi="Times New Roman" w:cs="Times New Roman"/>
      <w:spacing w:val="0"/>
    </w:rPr>
  </w:style>
  <w:style w:type="character" w:customStyle="1" w:styleId="CharStyle105">
    <w:name w:val="Body text + 9.5 pt"/>
    <w:basedOn w:val="CharStyle12"/>
    <w:rPr>
      <w:sz w:val="19"/>
      <w:szCs w:val="19"/>
      <w:spacing w:val="0"/>
    </w:rPr>
  </w:style>
  <w:style w:type="character" w:customStyle="1" w:styleId="CharStyle106">
    <w:name w:val="Body text (8) + Arial,8.5 pt"/>
    <w:basedOn w:val="CharStyle43"/>
    <w:rPr>
      <w:sz w:val="17"/>
      <w:szCs w:val="17"/>
      <w:rFonts w:ascii="Arial" w:eastAsia="Arial" w:hAnsi="Arial" w:cs="Arial"/>
      <w:spacing w:val="0"/>
    </w:rPr>
  </w:style>
  <w:style w:type="character" w:customStyle="1" w:styleId="CharStyle108">
    <w:name w:val="Picture caption (4)_"/>
    <w:basedOn w:val="DefaultParagraphFont"/>
    <w:link w:val="Style107"/>
    <w:rPr>
      <w:lang w:val="en-US"/>
      <w:b w:val="0"/>
      <w:bCs w:val="0"/>
      <w:i w:val="0"/>
      <w:iCs w:val="0"/>
      <w:strike w:val="0"/>
      <w:smallCaps w:val="0"/>
      <w:sz w:val="12"/>
      <w:szCs w:val="12"/>
      <w:rFonts w:ascii="Tahoma" w:eastAsia="Tahoma" w:hAnsi="Tahoma" w:cs="Tahoma"/>
      <w:spacing w:val="0"/>
    </w:rPr>
  </w:style>
  <w:style w:type="character" w:customStyle="1" w:styleId="CharStyle109">
    <w:name w:val="Picture caption (2)"/>
    <w:basedOn w:val="CharStyle54"/>
    <w:rPr>
      <w:spacing w:val="0"/>
    </w:rPr>
  </w:style>
  <w:style w:type="character" w:customStyle="1" w:styleId="CharStyle111">
    <w:name w:val="Picture caption (5)_"/>
    <w:basedOn w:val="DefaultParagraphFont"/>
    <w:link w:val="Style110"/>
    <w:rPr>
      <w:lang w:val="en-US"/>
      <w:b w:val="0"/>
      <w:bCs w:val="0"/>
      <w:i w:val="0"/>
      <w:iCs w:val="0"/>
      <w:strike w:val="0"/>
      <w:smallCaps w:val="0"/>
      <w:sz w:val="15"/>
      <w:szCs w:val="15"/>
      <w:rFonts w:ascii="Arial" w:eastAsia="Arial" w:hAnsi="Arial" w:cs="Arial"/>
    </w:rPr>
  </w:style>
  <w:style w:type="character" w:customStyle="1" w:styleId="CharStyle112">
    <w:name w:val="Body text (7) + Spacing -1 pt"/>
    <w:basedOn w:val="CharStyle36"/>
    <w:rPr>
      <w:lang w:val="1024"/>
      <w:spacing w:val="-30"/>
    </w:rPr>
  </w:style>
  <w:style w:type="character" w:customStyle="1" w:styleId="CharStyle114">
    <w:name w:val="Body text (19)_"/>
    <w:basedOn w:val="DefaultParagraphFont"/>
    <w:link w:val="Style113"/>
    <w:rPr>
      <w:lang w:val="en-US"/>
      <w:b w:val="0"/>
      <w:bCs w:val="0"/>
      <w:i w:val="0"/>
      <w:iCs w:val="0"/>
      <w:strike w:val="0"/>
      <w:smallCaps w:val="0"/>
      <w:sz w:val="12"/>
      <w:szCs w:val="12"/>
      <w:rFonts w:ascii="Tahoma" w:eastAsia="Tahoma" w:hAnsi="Tahoma" w:cs="Tahoma"/>
      <w:spacing w:val="0"/>
    </w:rPr>
  </w:style>
  <w:style w:type="character" w:customStyle="1" w:styleId="CharStyle115">
    <w:name w:val="Body text (2)"/>
    <w:basedOn w:val="CharStyle8"/>
    <w:rPr>
      <w:lang w:val="en-US"/>
      <w:spacing w:val="0"/>
    </w:rPr>
  </w:style>
  <w:style w:type="character" w:customStyle="1" w:styleId="CharStyle116">
    <w:name w:val="Body text (2)"/>
    <w:basedOn w:val="CharStyle8"/>
    <w:rPr>
      <w:lang w:val="1024"/>
      <w:strike/>
      <w:spacing w:val="0"/>
    </w:rPr>
  </w:style>
  <w:style w:type="character" w:customStyle="1" w:styleId="CharStyle117">
    <w:name w:val="Body text (8) + Bold"/>
    <w:basedOn w:val="CharStyle43"/>
    <w:rPr>
      <w:lang w:val="en-US"/>
      <w:b/>
      <w:bCs/>
      <w:spacing w:val="0"/>
    </w:rPr>
  </w:style>
  <w:style w:type="character" w:customStyle="1" w:styleId="CharStyle118">
    <w:name w:val="Body text (13) + Italic"/>
    <w:basedOn w:val="CharStyle82"/>
    <w:rPr>
      <w:i/>
      <w:iCs/>
      <w:spacing w:val="0"/>
    </w:rPr>
  </w:style>
  <w:style w:type="character" w:customStyle="1" w:styleId="CharStyle119">
    <w:name w:val="Body text (13)"/>
    <w:basedOn w:val="CharStyle82"/>
    <w:rPr>
      <w:u w:val="single"/>
    </w:rPr>
  </w:style>
  <w:style w:type="character" w:customStyle="1" w:styleId="CharStyle120">
    <w:name w:val="Body text (10) + Bold"/>
    <w:basedOn w:val="CharStyle51"/>
    <w:rPr>
      <w:b/>
      <w:bCs/>
      <w:spacing w:val="0"/>
    </w:rPr>
  </w:style>
  <w:style w:type="character" w:customStyle="1" w:styleId="CharStyle121">
    <w:name w:val="Body text (8) + Arial,11.5 pt"/>
    <w:basedOn w:val="CharStyle43"/>
    <w:rPr>
      <w:lang w:val="en-US"/>
      <w:sz w:val="23"/>
      <w:szCs w:val="23"/>
      <w:rFonts w:ascii="Arial" w:eastAsia="Arial" w:hAnsi="Arial" w:cs="Arial"/>
      <w:spacing w:val="0"/>
    </w:rPr>
  </w:style>
  <w:style w:type="character" w:customStyle="1" w:styleId="CharStyle122">
    <w:name w:val="Body text (8) + Italic"/>
    <w:basedOn w:val="CharStyle43"/>
    <w:rPr>
      <w:i/>
      <w:iCs/>
      <w:spacing w:val="0"/>
    </w:rPr>
  </w:style>
  <w:style w:type="character" w:customStyle="1" w:styleId="CharStyle123">
    <w:name w:val="Heading #11"/>
    <w:basedOn w:val="CharStyle48"/>
    <w:rPr>
      <w:u w:val="single"/>
    </w:rPr>
  </w:style>
  <w:style w:type="character" w:customStyle="1" w:styleId="CharStyle124">
    <w:name w:val="Heading #11 + Not Bold"/>
    <w:basedOn w:val="CharStyle48"/>
    <w:rPr>
      <w:b/>
      <w:bCs/>
      <w:u w:val="single"/>
      <w:spacing w:val="0"/>
    </w:rPr>
  </w:style>
  <w:style w:type="character" w:customStyle="1" w:styleId="CharStyle125">
    <w:name w:val="Body text (8) + Italic"/>
    <w:basedOn w:val="CharStyle43"/>
    <w:rPr>
      <w:i/>
      <w:iCs/>
      <w:spacing w:val="0"/>
    </w:rPr>
  </w:style>
  <w:style w:type="character" w:customStyle="1" w:styleId="CharStyle126">
    <w:name w:val="Body text (8) + Bold"/>
    <w:basedOn w:val="CharStyle43"/>
    <w:rPr>
      <w:lang w:val="en-US"/>
      <w:b/>
      <w:bCs/>
      <w:spacing w:val="0"/>
    </w:rPr>
  </w:style>
  <w:style w:type="character" w:customStyle="1" w:styleId="CharStyle127">
    <w:name w:val="Body text (8) + Bold"/>
    <w:basedOn w:val="CharStyle43"/>
    <w:rPr>
      <w:b/>
      <w:bCs/>
      <w:spacing w:val="0"/>
    </w:rPr>
  </w:style>
  <w:style w:type="character" w:customStyle="1" w:styleId="CharStyle128">
    <w:name w:val="Body text (10) + Bold"/>
    <w:basedOn w:val="CharStyle51"/>
    <w:rPr>
      <w:b/>
      <w:bCs/>
      <w:spacing w:val="0"/>
    </w:rPr>
  </w:style>
  <w:style w:type="character" w:customStyle="1" w:styleId="CharStyle129">
    <w:name w:val="Body text (10)"/>
    <w:basedOn w:val="CharStyle51"/>
    <w:rPr>
      <w:u w:val="single"/>
    </w:rPr>
  </w:style>
  <w:style w:type="character" w:customStyle="1" w:styleId="CharStyle131">
    <w:name w:val="Body text (20)_"/>
    <w:basedOn w:val="DefaultParagraphFont"/>
    <w:link w:val="Style130"/>
    <w:rPr>
      <w:b w:val="0"/>
      <w:bCs w:val="0"/>
      <w:i w:val="0"/>
      <w:iCs w:val="0"/>
      <w:strike w:val="0"/>
      <w:smallCaps w:val="0"/>
      <w:sz w:val="21"/>
      <w:szCs w:val="21"/>
      <w:rFonts w:ascii="Times New Roman" w:eastAsia="Times New Roman" w:hAnsi="Times New Roman" w:cs="Times New Roman"/>
      <w:spacing w:val="0"/>
    </w:rPr>
  </w:style>
  <w:style w:type="character" w:customStyle="1" w:styleId="CharStyle132">
    <w:name w:val="Body text (13) + Italic"/>
    <w:basedOn w:val="CharStyle82"/>
    <w:rPr>
      <w:i/>
      <w:iCs/>
      <w:spacing w:val="0"/>
    </w:rPr>
  </w:style>
  <w:style w:type="character" w:customStyle="1" w:styleId="CharStyle133">
    <w:name w:val="Body text (8) + Italic"/>
    <w:basedOn w:val="CharStyle43"/>
    <w:rPr>
      <w:i/>
      <w:iCs/>
      <w:spacing w:val="0"/>
    </w:rPr>
  </w:style>
  <w:style w:type="character" w:customStyle="1" w:styleId="CharStyle134">
    <w:name w:val="Body text (8) + Arial,12 pt,Bold"/>
    <w:basedOn w:val="CharStyle43"/>
    <w:rPr>
      <w:b/>
      <w:bCs/>
      <w:sz w:val="24"/>
      <w:szCs w:val="24"/>
      <w:rFonts w:ascii="Arial" w:eastAsia="Arial" w:hAnsi="Arial" w:cs="Arial"/>
      <w:spacing w:val="0"/>
    </w:rPr>
  </w:style>
  <w:style w:type="character" w:customStyle="1" w:styleId="CharStyle136">
    <w:name w:val="Heading #5_"/>
    <w:basedOn w:val="DefaultParagraphFont"/>
    <w:link w:val="Style135"/>
    <w:rPr>
      <w:b w:val="0"/>
      <w:bCs w:val="0"/>
      <w:i w:val="0"/>
      <w:iCs w:val="0"/>
      <w:strike w:val="0"/>
      <w:smallCaps w:val="0"/>
      <w:sz w:val="41"/>
      <w:szCs w:val="41"/>
      <w:rFonts w:ascii="Arial" w:eastAsia="Arial" w:hAnsi="Arial" w:cs="Arial"/>
      <w:spacing w:val="-10"/>
    </w:rPr>
  </w:style>
  <w:style w:type="character" w:customStyle="1" w:styleId="CharStyle137">
    <w:name w:val="Heading #5 + Spacing 0 pt"/>
    <w:basedOn w:val="CharStyle136"/>
    <w:rPr>
      <w:spacing w:val="0"/>
    </w:rPr>
  </w:style>
  <w:style w:type="character" w:customStyle="1" w:styleId="CharStyle138">
    <w:name w:val="Body text (8) + Italic"/>
    <w:basedOn w:val="CharStyle43"/>
    <w:rPr>
      <w:lang w:val="en-US"/>
      <w:i/>
      <w:iCs/>
      <w:spacing w:val="0"/>
    </w:rPr>
  </w:style>
  <w:style w:type="character" w:customStyle="1" w:styleId="CharStyle140">
    <w:name w:val="Body text (21)_"/>
    <w:basedOn w:val="DefaultParagraphFont"/>
    <w:link w:val="Style139"/>
    <w:rPr>
      <w:lang w:val="1024"/>
      <w:b w:val="0"/>
      <w:bCs w:val="0"/>
      <w:i w:val="0"/>
      <w:iCs w:val="0"/>
      <w:strike w:val="0"/>
      <w:smallCaps w:val="0"/>
      <w:sz w:val="20"/>
      <w:szCs w:val="20"/>
      <w:rFonts w:ascii="Times New Roman" w:eastAsia="Times New Roman" w:hAnsi="Times New Roman" w:cs="Times New Roman"/>
    </w:rPr>
  </w:style>
  <w:style w:type="character" w:customStyle="1" w:styleId="CharStyle141">
    <w:name w:val="Body text (8) + Bold"/>
    <w:basedOn w:val="CharStyle43"/>
    <w:rPr>
      <w:b/>
      <w:bCs/>
      <w:spacing w:val="0"/>
    </w:rPr>
  </w:style>
  <w:style w:type="character" w:customStyle="1" w:styleId="CharStyle143">
    <w:name w:val="Body text (22)_"/>
    <w:basedOn w:val="DefaultParagraphFont"/>
    <w:link w:val="Style142"/>
    <w:rPr>
      <w:b w:val="0"/>
      <w:bCs w:val="0"/>
      <w:i w:val="0"/>
      <w:iCs w:val="0"/>
      <w:strike w:val="0"/>
      <w:smallCaps w:val="0"/>
      <w:sz w:val="33"/>
      <w:szCs w:val="33"/>
      <w:rFonts w:ascii="Arial" w:eastAsia="Arial" w:hAnsi="Arial" w:cs="Arial"/>
      <w:spacing w:val="0"/>
    </w:rPr>
  </w:style>
  <w:style w:type="character" w:customStyle="1" w:styleId="CharStyle145">
    <w:name w:val="Body text (23)_"/>
    <w:basedOn w:val="DefaultParagraphFont"/>
    <w:link w:val="Style144"/>
    <w:rPr>
      <w:b w:val="0"/>
      <w:bCs w:val="0"/>
      <w:i w:val="0"/>
      <w:iCs w:val="0"/>
      <w:strike w:val="0"/>
      <w:smallCaps w:val="0"/>
      <w:sz w:val="19"/>
      <w:szCs w:val="19"/>
      <w:rFonts w:ascii="Arial" w:eastAsia="Arial" w:hAnsi="Arial" w:cs="Arial"/>
      <w:spacing w:val="0"/>
    </w:rPr>
  </w:style>
  <w:style w:type="character" w:customStyle="1" w:styleId="CharStyle147">
    <w:name w:val="Heading #6_"/>
    <w:basedOn w:val="DefaultParagraphFont"/>
    <w:link w:val="Style146"/>
    <w:rPr>
      <w:b w:val="0"/>
      <w:bCs w:val="0"/>
      <w:i w:val="0"/>
      <w:iCs w:val="0"/>
      <w:strike w:val="0"/>
      <w:smallCaps w:val="0"/>
      <w:sz w:val="33"/>
      <w:szCs w:val="33"/>
      <w:rFonts w:ascii="Arial" w:eastAsia="Arial" w:hAnsi="Arial" w:cs="Arial"/>
      <w:spacing w:val="0"/>
    </w:rPr>
  </w:style>
  <w:style w:type="character" w:customStyle="1" w:styleId="CharStyle148">
    <w:name w:val="Body text (8) + Bold"/>
    <w:basedOn w:val="CharStyle43"/>
    <w:rPr>
      <w:b/>
      <w:bCs/>
      <w:spacing w:val="0"/>
    </w:rPr>
  </w:style>
  <w:style w:type="character" w:customStyle="1" w:styleId="CharStyle150">
    <w:name w:val="Body text (24)_"/>
    <w:basedOn w:val="DefaultParagraphFont"/>
    <w:link w:val="Style149"/>
    <w:rPr>
      <w:b w:val="0"/>
      <w:bCs w:val="0"/>
      <w:i w:val="0"/>
      <w:iCs w:val="0"/>
      <w:strike w:val="0"/>
      <w:smallCaps w:val="0"/>
      <w:sz w:val="24"/>
      <w:szCs w:val="24"/>
      <w:rFonts w:ascii="Arial" w:eastAsia="Arial" w:hAnsi="Arial" w:cs="Arial"/>
      <w:spacing w:val="0"/>
    </w:rPr>
  </w:style>
  <w:style w:type="character" w:customStyle="1" w:styleId="CharStyle152">
    <w:name w:val="Body text (26)_"/>
    <w:basedOn w:val="DefaultParagraphFont"/>
    <w:link w:val="Style151"/>
    <w:rPr>
      <w:lang w:val="1024"/>
      <w:b w:val="0"/>
      <w:bCs w:val="0"/>
      <w:i w:val="0"/>
      <w:iCs w:val="0"/>
      <w:strike w:val="0"/>
      <w:smallCaps w:val="0"/>
      <w:sz w:val="44"/>
      <w:szCs w:val="44"/>
      <w:rFonts w:ascii="Times New Roman" w:eastAsia="Times New Roman" w:hAnsi="Times New Roman" w:cs="Times New Roman"/>
    </w:rPr>
  </w:style>
  <w:style w:type="character" w:customStyle="1" w:styleId="CharStyle153">
    <w:name w:val="Body text (7) + Spacing 0 pt"/>
    <w:basedOn w:val="CharStyle36"/>
    <w:rPr>
      <w:spacing w:val="0"/>
    </w:rPr>
  </w:style>
  <w:style w:type="character" w:customStyle="1" w:styleId="CharStyle155">
    <w:name w:val="Body text (27)_"/>
    <w:basedOn w:val="DefaultParagraphFont"/>
    <w:link w:val="Style154"/>
    <w:rPr>
      <w:b w:val="0"/>
      <w:bCs w:val="0"/>
      <w:i w:val="0"/>
      <w:iCs w:val="0"/>
      <w:strike w:val="0"/>
      <w:smallCaps w:val="0"/>
      <w:sz w:val="44"/>
      <w:szCs w:val="44"/>
      <w:rFonts w:ascii="Times New Roman" w:eastAsia="Times New Roman" w:hAnsi="Times New Roman" w:cs="Times New Roman"/>
    </w:rPr>
  </w:style>
  <w:style w:type="character" w:customStyle="1" w:styleId="CharStyle157">
    <w:name w:val="Body text (25)_"/>
    <w:basedOn w:val="DefaultParagraphFont"/>
    <w:link w:val="Style156"/>
    <w:rPr>
      <w:b w:val="0"/>
      <w:bCs w:val="0"/>
      <w:i w:val="0"/>
      <w:iCs w:val="0"/>
      <w:strike w:val="0"/>
      <w:smallCaps w:val="0"/>
      <w:sz w:val="44"/>
      <w:szCs w:val="44"/>
      <w:rFonts w:ascii="Times New Roman" w:eastAsia="Times New Roman" w:hAnsi="Times New Roman" w:cs="Times New Roman"/>
      <w:spacing w:val="0"/>
    </w:rPr>
  </w:style>
  <w:style w:type="character" w:customStyle="1" w:styleId="CharStyle158">
    <w:name w:val="Body text (7) + Spacing -1 pt"/>
    <w:basedOn w:val="CharStyle36"/>
    <w:rPr>
      <w:spacing w:val="-30"/>
    </w:rPr>
  </w:style>
  <w:style w:type="character" w:customStyle="1" w:styleId="CharStyle160">
    <w:name w:val="Heading #8_"/>
    <w:basedOn w:val="DefaultParagraphFont"/>
    <w:link w:val="Style159"/>
    <w:rPr>
      <w:lang w:val="en-US"/>
      <w:b w:val="0"/>
      <w:bCs w:val="0"/>
      <w:i w:val="0"/>
      <w:iCs w:val="0"/>
      <w:strike w:val="0"/>
      <w:smallCaps w:val="0"/>
      <w:sz w:val="17"/>
      <w:szCs w:val="17"/>
      <w:rFonts w:ascii="Arial" w:eastAsia="Arial" w:hAnsi="Arial" w:cs="Arial"/>
      <w:spacing w:val="0"/>
    </w:rPr>
  </w:style>
  <w:style w:type="character" w:customStyle="1" w:styleId="CharStyle161">
    <w:name w:val="Heading #8"/>
    <w:basedOn w:val="CharStyle160"/>
    <w:rPr>
      <w:spacing w:val="0"/>
    </w:rPr>
  </w:style>
  <w:style w:type="character" w:customStyle="1" w:styleId="CharStyle163">
    <w:name w:val="Heading #4 (2)_"/>
    <w:basedOn w:val="DefaultParagraphFont"/>
    <w:link w:val="Style162"/>
    <w:rPr>
      <w:b w:val="0"/>
      <w:bCs w:val="0"/>
      <w:i w:val="0"/>
      <w:iCs w:val="0"/>
      <w:strike w:val="0"/>
      <w:smallCaps w:val="0"/>
      <w:sz w:val="45"/>
      <w:szCs w:val="45"/>
      <w:rFonts w:ascii="Times New Roman" w:eastAsia="Times New Roman" w:hAnsi="Times New Roman" w:cs="Times New Roman"/>
    </w:rPr>
  </w:style>
  <w:style w:type="character" w:customStyle="1" w:styleId="CharStyle165">
    <w:name w:val="Heading #4_"/>
    <w:basedOn w:val="DefaultParagraphFont"/>
    <w:link w:val="Style164"/>
    <w:rPr>
      <w:b w:val="0"/>
      <w:bCs w:val="0"/>
      <w:i w:val="0"/>
      <w:iCs w:val="0"/>
      <w:strike w:val="0"/>
      <w:smallCaps w:val="0"/>
      <w:sz w:val="41"/>
      <w:szCs w:val="41"/>
      <w:rFonts w:ascii="Arial" w:eastAsia="Arial" w:hAnsi="Arial" w:cs="Arial"/>
      <w:spacing w:val="-10"/>
    </w:rPr>
  </w:style>
  <w:style w:type="character" w:customStyle="1" w:styleId="CharStyle166">
    <w:name w:val="Heading #4 + Spacing 0 pt"/>
    <w:basedOn w:val="CharStyle165"/>
    <w:rPr>
      <w:spacing w:val="0"/>
    </w:rPr>
  </w:style>
  <w:style w:type="character" w:customStyle="1" w:styleId="CharStyle167">
    <w:name w:val="Body text (2) + Arial,Not Bold,Not Italic"/>
    <w:basedOn w:val="CharStyle8"/>
    <w:rPr>
      <w:lang w:val="en-US"/>
      <w:b/>
      <w:bCs/>
      <w:i/>
      <w:iCs/>
      <w:rFonts w:ascii="Arial" w:eastAsia="Arial" w:hAnsi="Arial" w:cs="Arial"/>
      <w:spacing w:val="0"/>
    </w:rPr>
  </w:style>
  <w:style w:type="character" w:customStyle="1" w:styleId="CharStyle168">
    <w:name w:val="Body text (2)"/>
    <w:basedOn w:val="CharStyle8"/>
    <w:rPr>
      <w:lang w:val="en-US"/>
      <w:spacing w:val="0"/>
    </w:rPr>
  </w:style>
  <w:style w:type="character" w:customStyle="1" w:styleId="CharStyle169">
    <w:name w:val="Body text (7) + Spacing -2 pt"/>
    <w:basedOn w:val="CharStyle36"/>
    <w:rPr>
      <w:spacing w:val="-40"/>
    </w:rPr>
  </w:style>
  <w:style w:type="character" w:customStyle="1" w:styleId="CharStyle170">
    <w:name w:val="Body text (7) + 21.5 pt,Not Bold,Italic,Spacing 0 pt"/>
    <w:basedOn w:val="CharStyle36"/>
    <w:rPr>
      <w:lang w:val="ru"/>
      <w:b/>
      <w:bCs/>
      <w:i/>
      <w:iCs/>
      <w:sz w:val="43"/>
      <w:szCs w:val="43"/>
      <w:spacing w:val="0"/>
    </w:rPr>
  </w:style>
  <w:style w:type="character" w:customStyle="1" w:styleId="CharStyle171">
    <w:name w:val="Body text + Spacing 4 pt"/>
    <w:basedOn w:val="CharStyle12"/>
    <w:rPr>
      <w:lang w:val="en-US"/>
      <w:spacing w:val="80"/>
    </w:rPr>
  </w:style>
  <w:style w:type="character" w:customStyle="1" w:styleId="CharStyle172">
    <w:name w:val="Body text (2) + Arial,20.5 pt,Not Italic,Spacing -1 pt"/>
    <w:basedOn w:val="CharStyle8"/>
    <w:rPr>
      <w:lang w:val="en-US"/>
      <w:i/>
      <w:iCs/>
      <w:sz w:val="41"/>
      <w:szCs w:val="41"/>
      <w:rFonts w:ascii="Arial" w:eastAsia="Arial" w:hAnsi="Arial" w:cs="Arial"/>
      <w:spacing w:val="-30"/>
    </w:rPr>
  </w:style>
  <w:style w:type="character" w:customStyle="1" w:styleId="CharStyle173">
    <w:name w:val="Body text (23) + Times New Roman,10.5 pt"/>
    <w:basedOn w:val="CharStyle145"/>
    <w:rPr>
      <w:lang w:val="en-US"/>
      <w:sz w:val="21"/>
      <w:szCs w:val="21"/>
      <w:rFonts w:ascii="Times New Roman" w:eastAsia="Times New Roman" w:hAnsi="Times New Roman" w:cs="Times New Roman"/>
      <w:spacing w:val="0"/>
    </w:rPr>
  </w:style>
  <w:style w:type="character" w:customStyle="1" w:styleId="CharStyle174">
    <w:name w:val="Body text + 7.5 pt"/>
    <w:basedOn w:val="CharStyle12"/>
    <w:rPr>
      <w:lang w:val="en-US"/>
      <w:sz w:val="15"/>
      <w:szCs w:val="15"/>
      <w:spacing w:val="0"/>
    </w:rPr>
  </w:style>
  <w:style w:type="character" w:customStyle="1" w:styleId="CharStyle176">
    <w:name w:val="Body text (30)_"/>
    <w:basedOn w:val="DefaultParagraphFont"/>
    <w:link w:val="Style175"/>
    <w:rPr>
      <w:lang w:val="en-US"/>
      <w:b w:val="0"/>
      <w:bCs w:val="0"/>
      <w:i w:val="0"/>
      <w:iCs w:val="0"/>
      <w:strike w:val="0"/>
      <w:smallCaps w:val="0"/>
      <w:sz w:val="19"/>
      <w:szCs w:val="19"/>
      <w:rFonts w:ascii="Times New Roman" w:eastAsia="Times New Roman" w:hAnsi="Times New Roman" w:cs="Times New Roman"/>
      <w:spacing w:val="0"/>
    </w:rPr>
  </w:style>
  <w:style w:type="character" w:customStyle="1" w:styleId="CharStyle177">
    <w:name w:val="Body text (8) + Arial,9.5 pt"/>
    <w:basedOn w:val="CharStyle43"/>
    <w:rPr>
      <w:lang w:val="1024"/>
      <w:sz w:val="19"/>
      <w:szCs w:val="19"/>
      <w:rFonts w:ascii="Arial" w:eastAsia="Arial" w:hAnsi="Arial" w:cs="Arial"/>
      <w:spacing w:val="0"/>
    </w:rPr>
  </w:style>
  <w:style w:type="character" w:customStyle="1" w:styleId="CharStyle178">
    <w:name w:val="Body text (8) + Bold"/>
    <w:basedOn w:val="CharStyle43"/>
    <w:rPr>
      <w:b/>
      <w:bCs/>
      <w:spacing w:val="0"/>
    </w:rPr>
  </w:style>
  <w:style w:type="character" w:customStyle="1" w:styleId="CharStyle179">
    <w:name w:val="Body text (8) + 9 pt,Bold"/>
    <w:basedOn w:val="CharStyle43"/>
    <w:rPr>
      <w:lang w:val="en-US"/>
      <w:b/>
      <w:bCs/>
      <w:sz w:val="18"/>
      <w:szCs w:val="18"/>
      <w:spacing w:val="0"/>
    </w:rPr>
  </w:style>
  <w:style w:type="character" w:customStyle="1" w:styleId="CharStyle180">
    <w:name w:val="Body text (8) + Italic"/>
    <w:basedOn w:val="CharStyle43"/>
    <w:rPr>
      <w:lang w:val="en-US"/>
      <w:i/>
      <w:iCs/>
      <w:spacing w:val="0"/>
    </w:rPr>
  </w:style>
  <w:style w:type="character" w:customStyle="1" w:styleId="CharStyle181">
    <w:name w:val="Body text (8) + Bold"/>
    <w:basedOn w:val="CharStyle43"/>
    <w:rPr>
      <w:b/>
      <w:bCs/>
      <w:spacing w:val="0"/>
    </w:rPr>
  </w:style>
  <w:style w:type="character" w:customStyle="1" w:styleId="CharStyle182">
    <w:name w:val="Body text (8) + Italic"/>
    <w:basedOn w:val="CharStyle43"/>
    <w:rPr>
      <w:lang w:val="en-US"/>
      <w:i/>
      <w:iCs/>
      <w:spacing w:val="0"/>
    </w:rPr>
  </w:style>
  <w:style w:type="character" w:customStyle="1" w:styleId="CharStyle183">
    <w:name w:val="Body text (2)"/>
    <w:basedOn w:val="CharStyle8"/>
    <w:rPr>
      <w:spacing w:val="0"/>
    </w:rPr>
  </w:style>
  <w:style w:type="character" w:customStyle="1" w:styleId="CharStyle184">
    <w:name w:val="Body text (8) + Bold"/>
    <w:basedOn w:val="CharStyle43"/>
    <w:rPr>
      <w:b/>
      <w:bCs/>
      <w:spacing w:val="0"/>
    </w:rPr>
  </w:style>
  <w:style w:type="character" w:customStyle="1" w:styleId="CharStyle185">
    <w:name w:val="Body text (8) + Arial,7.5 pt"/>
    <w:basedOn w:val="CharStyle43"/>
    <w:rPr>
      <w:sz w:val="15"/>
      <w:szCs w:val="15"/>
      <w:rFonts w:ascii="Arial" w:eastAsia="Arial" w:hAnsi="Arial" w:cs="Arial"/>
      <w:spacing w:val="0"/>
    </w:rPr>
  </w:style>
  <w:style w:type="character" w:customStyle="1" w:styleId="CharStyle186">
    <w:name w:val="Body text (8) + Italic"/>
    <w:basedOn w:val="CharStyle43"/>
    <w:rPr>
      <w:lang w:val="en-US"/>
      <w:i/>
      <w:iCs/>
      <w:spacing w:val="0"/>
    </w:rPr>
  </w:style>
  <w:style w:type="character" w:customStyle="1" w:styleId="CharStyle187">
    <w:name w:val="Body text (8)"/>
    <w:basedOn w:val="CharStyle43"/>
    <w:rPr>
      <w:u w:val="single"/>
    </w:rPr>
  </w:style>
  <w:style w:type="character" w:customStyle="1" w:styleId="CharStyle188">
    <w:name w:val="Body text (8) + Bold"/>
    <w:basedOn w:val="CharStyle43"/>
    <w:rPr>
      <w:b/>
      <w:bCs/>
      <w:spacing w:val="0"/>
    </w:rPr>
  </w:style>
  <w:style w:type="character" w:customStyle="1" w:styleId="CharStyle189">
    <w:name w:val="Body text (8)"/>
    <w:basedOn w:val="CharStyle43"/>
    <w:rPr>
      <w:u w:val="single"/>
    </w:rPr>
  </w:style>
  <w:style w:type="character" w:customStyle="1" w:styleId="CharStyle190">
    <w:name w:val="Body text (13) + Not Bold"/>
    <w:basedOn w:val="CharStyle82"/>
    <w:rPr>
      <w:b/>
      <w:bCs/>
      <w:spacing w:val="0"/>
    </w:rPr>
  </w:style>
  <w:style w:type="character" w:customStyle="1" w:styleId="CharStyle191">
    <w:name w:val="Body text (8) + Bold"/>
    <w:basedOn w:val="CharStyle43"/>
    <w:rPr>
      <w:lang w:val="en-US"/>
      <w:b/>
      <w:bCs/>
      <w:spacing w:val="0"/>
    </w:rPr>
  </w:style>
  <w:style w:type="character" w:customStyle="1" w:styleId="CharStyle192">
    <w:name w:val="Body text (10) + Bold"/>
    <w:basedOn w:val="CharStyle51"/>
    <w:rPr>
      <w:b/>
      <w:bCs/>
      <w:spacing w:val="0"/>
    </w:rPr>
  </w:style>
  <w:style w:type="character" w:customStyle="1" w:styleId="CharStyle193">
    <w:name w:val="Body text (8) + 11 pt,Italic,Spacing 0 pt"/>
    <w:basedOn w:val="CharStyle43"/>
    <w:rPr>
      <w:lang w:val="en-US"/>
      <w:i/>
      <w:iCs/>
      <w:sz w:val="22"/>
      <w:szCs w:val="22"/>
      <w:spacing w:val="-10"/>
    </w:rPr>
  </w:style>
  <w:style w:type="character" w:customStyle="1" w:styleId="CharStyle194">
    <w:name w:val="Body text (8)"/>
    <w:basedOn w:val="CharStyle43"/>
    <w:rPr>
      <w:lang w:val="en-US"/>
      <w:spacing w:val="0"/>
    </w:rPr>
  </w:style>
  <w:style w:type="character" w:customStyle="1" w:styleId="CharStyle195">
    <w:name w:val="Body text (2)"/>
    <w:basedOn w:val="CharStyle8"/>
    <w:rPr>
      <w:spacing w:val="0"/>
    </w:rPr>
  </w:style>
  <w:style w:type="character" w:customStyle="1" w:styleId="CharStyle196">
    <w:name w:val="Body text (8) + Italic"/>
    <w:basedOn w:val="CharStyle43"/>
    <w:rPr>
      <w:i/>
      <w:iCs/>
      <w:spacing w:val="0"/>
    </w:rPr>
  </w:style>
  <w:style w:type="character" w:customStyle="1" w:styleId="CharStyle198">
    <w:name w:val="Table caption_"/>
    <w:basedOn w:val="DefaultParagraphFont"/>
    <w:link w:val="Style197"/>
    <w:rPr>
      <w:b w:val="0"/>
      <w:bCs w:val="0"/>
      <w:i w:val="0"/>
      <w:iCs w:val="0"/>
      <w:strike w:val="0"/>
      <w:smallCaps w:val="0"/>
      <w:sz w:val="21"/>
      <w:szCs w:val="21"/>
      <w:rFonts w:ascii="Times New Roman" w:eastAsia="Times New Roman" w:hAnsi="Times New Roman" w:cs="Times New Roman"/>
      <w:spacing w:val="0"/>
    </w:rPr>
  </w:style>
  <w:style w:type="character" w:customStyle="1" w:styleId="CharStyle200">
    <w:name w:val="Body text (28)_"/>
    <w:basedOn w:val="DefaultParagraphFont"/>
    <w:link w:val="Style199"/>
    <w:rPr>
      <w:b w:val="0"/>
      <w:bCs w:val="0"/>
      <w:i w:val="0"/>
      <w:iCs w:val="0"/>
      <w:strike w:val="0"/>
      <w:smallCaps w:val="0"/>
      <w:sz w:val="21"/>
      <w:szCs w:val="21"/>
      <w:rFonts w:ascii="Times New Roman" w:eastAsia="Times New Roman" w:hAnsi="Times New Roman" w:cs="Times New Roman"/>
      <w:spacing w:val="0"/>
    </w:rPr>
  </w:style>
  <w:style w:type="character" w:customStyle="1" w:styleId="CharStyle201">
    <w:name w:val="Body text (7) + Spacing -1 pt"/>
    <w:basedOn w:val="CharStyle36"/>
    <w:rPr>
      <w:spacing w:val="-30"/>
    </w:rPr>
  </w:style>
  <w:style w:type="character" w:customStyle="1" w:styleId="CharStyle202">
    <w:name w:val="Body text (7) + Times New Roman,8.5 pt,Italic,Spacing 0 pt"/>
    <w:basedOn w:val="CharStyle36"/>
    <w:rPr>
      <w:lang w:val="1024"/>
      <w:i/>
      <w:iCs/>
      <w:sz w:val="17"/>
      <w:szCs w:val="17"/>
      <w:rFonts w:ascii="Times New Roman" w:eastAsia="Times New Roman" w:hAnsi="Times New Roman" w:cs="Times New Roman"/>
      <w:spacing w:val="0"/>
    </w:rPr>
  </w:style>
  <w:style w:type="character" w:customStyle="1" w:styleId="CharStyle204">
    <w:name w:val="Body text (29)_"/>
    <w:basedOn w:val="DefaultParagraphFont"/>
    <w:link w:val="Style203"/>
    <w:rPr>
      <w:b w:val="0"/>
      <w:bCs w:val="0"/>
      <w:i w:val="0"/>
      <w:iCs w:val="0"/>
      <w:strike w:val="0"/>
      <w:smallCaps w:val="0"/>
      <w:sz w:val="11"/>
      <w:szCs w:val="11"/>
      <w:rFonts w:ascii="Arial" w:eastAsia="Arial" w:hAnsi="Arial" w:cs="Arial"/>
    </w:rPr>
  </w:style>
  <w:style w:type="character" w:customStyle="1" w:styleId="CharStyle205">
    <w:name w:val="Body text (2) + Arial,Not Bold,Not Italic"/>
    <w:basedOn w:val="CharStyle8"/>
    <w:rPr>
      <w:lang w:val="en-US"/>
      <w:b/>
      <w:bCs/>
      <w:i/>
      <w:iCs/>
      <w:rFonts w:ascii="Arial" w:eastAsia="Arial" w:hAnsi="Arial" w:cs="Arial"/>
      <w:spacing w:val="0"/>
    </w:rPr>
  </w:style>
  <w:style w:type="character" w:customStyle="1" w:styleId="CharStyle206">
    <w:name w:val="Body text (2)"/>
    <w:basedOn w:val="CharStyle8"/>
    <w:rPr>
      <w:spacing w:val="0"/>
    </w:rPr>
  </w:style>
  <w:style w:type="character" w:customStyle="1" w:styleId="CharStyle207">
    <w:name w:val="Body text + 4 pt,Italic"/>
    <w:basedOn w:val="CharStyle12"/>
    <w:rPr>
      <w:lang w:val="1024"/>
      <w:i/>
      <w:iCs/>
      <w:sz w:val="8"/>
      <w:szCs w:val="8"/>
      <w:spacing w:val="0"/>
    </w:rPr>
  </w:style>
  <w:style w:type="character" w:customStyle="1" w:styleId="CharStyle208">
    <w:name w:val="Body text (23) + Spacing -1 pt"/>
    <w:basedOn w:val="CharStyle145"/>
    <w:rPr>
      <w:spacing w:val="-20"/>
    </w:rPr>
  </w:style>
  <w:style w:type="character" w:customStyle="1" w:styleId="CharStyle209">
    <w:name w:val="Body text (28) + Arial,9.5 pt"/>
    <w:basedOn w:val="CharStyle200"/>
    <w:rPr>
      <w:sz w:val="19"/>
      <w:szCs w:val="19"/>
      <w:rFonts w:ascii="Arial" w:eastAsia="Arial" w:hAnsi="Arial" w:cs="Arial"/>
      <w:spacing w:val="0"/>
    </w:rPr>
  </w:style>
  <w:style w:type="character" w:customStyle="1" w:styleId="CharStyle210">
    <w:name w:val="Body text (23) + Times New Roman,10.5 pt"/>
    <w:basedOn w:val="CharStyle145"/>
    <w:rPr>
      <w:sz w:val="21"/>
      <w:szCs w:val="21"/>
      <w:rFonts w:ascii="Times New Roman" w:eastAsia="Times New Roman" w:hAnsi="Times New Roman" w:cs="Times New Roman"/>
      <w:spacing w:val="0"/>
    </w:rPr>
  </w:style>
  <w:style w:type="character" w:customStyle="1" w:styleId="CharStyle211">
    <w:name w:val="Heading #11 + Italic"/>
    <w:basedOn w:val="CharStyle48"/>
    <w:rPr>
      <w:i/>
      <w:iCs/>
      <w:spacing w:val="0"/>
    </w:rPr>
  </w:style>
  <w:style w:type="character" w:customStyle="1" w:styleId="CharStyle213">
    <w:name w:val="Heading #7_"/>
    <w:basedOn w:val="DefaultParagraphFont"/>
    <w:link w:val="Style212"/>
    <w:rPr>
      <w:b w:val="0"/>
      <w:bCs w:val="0"/>
      <w:i w:val="0"/>
      <w:iCs w:val="0"/>
      <w:strike w:val="0"/>
      <w:smallCaps w:val="0"/>
      <w:sz w:val="33"/>
      <w:szCs w:val="33"/>
      <w:rFonts w:ascii="Arial" w:eastAsia="Arial" w:hAnsi="Arial" w:cs="Arial"/>
      <w:spacing w:val="0"/>
    </w:rPr>
  </w:style>
  <w:style w:type="character" w:customStyle="1" w:styleId="CharStyle214">
    <w:name w:val="Body text (8) + Arial,9.5 pt"/>
    <w:basedOn w:val="CharStyle43"/>
    <w:rPr>
      <w:lang w:val="en-US"/>
      <w:sz w:val="19"/>
      <w:szCs w:val="19"/>
      <w:rFonts w:ascii="Arial" w:eastAsia="Arial" w:hAnsi="Arial" w:cs="Arial"/>
      <w:spacing w:val="0"/>
    </w:rPr>
  </w:style>
  <w:style w:type="character" w:customStyle="1" w:styleId="CharStyle216">
    <w:name w:val="Table caption (2)_"/>
    <w:basedOn w:val="DefaultParagraphFont"/>
    <w:link w:val="Style215"/>
    <w:rPr>
      <w:b w:val="0"/>
      <w:bCs w:val="0"/>
      <w:i w:val="0"/>
      <w:iCs w:val="0"/>
      <w:strike w:val="0"/>
      <w:smallCaps w:val="0"/>
      <w:sz w:val="21"/>
      <w:szCs w:val="21"/>
      <w:rFonts w:ascii="Times New Roman" w:eastAsia="Times New Roman" w:hAnsi="Times New Roman" w:cs="Times New Roman"/>
      <w:spacing w:val="0"/>
    </w:rPr>
  </w:style>
  <w:style w:type="character" w:customStyle="1" w:styleId="CharStyle217">
    <w:name w:val="Body text (13) + 8.5 pt,Italic"/>
    <w:basedOn w:val="CharStyle82"/>
    <w:rPr>
      <w:i/>
      <w:iCs/>
      <w:sz w:val="17"/>
      <w:szCs w:val="17"/>
      <w:spacing w:val="0"/>
    </w:rPr>
  </w:style>
  <w:style w:type="character" w:customStyle="1" w:styleId="CharStyle218">
    <w:name w:val="Body text (13) + Arial,8.5 pt,Not Bold"/>
    <w:basedOn w:val="CharStyle82"/>
    <w:rPr>
      <w:b/>
      <w:bCs/>
      <w:sz w:val="17"/>
      <w:szCs w:val="17"/>
      <w:rFonts w:ascii="Arial" w:eastAsia="Arial" w:hAnsi="Arial" w:cs="Arial"/>
      <w:spacing w:val="0"/>
    </w:rPr>
  </w:style>
  <w:style w:type="character" w:customStyle="1" w:styleId="CharStyle219">
    <w:name w:val="Body text (2)"/>
    <w:basedOn w:val="CharStyle8"/>
    <w:rPr>
      <w:spacing w:val="0"/>
    </w:rPr>
  </w:style>
  <w:style w:type="character" w:customStyle="1" w:styleId="CharStyle220">
    <w:name w:val="Body text (2) + Arial,10 pt,Not Bold,Not Italic,Spacing -1 pt"/>
    <w:basedOn w:val="CharStyle8"/>
    <w:rPr>
      <w:b/>
      <w:bCs/>
      <w:i/>
      <w:iCs/>
      <w:sz w:val="20"/>
      <w:szCs w:val="20"/>
      <w:rFonts w:ascii="Arial" w:eastAsia="Arial" w:hAnsi="Arial" w:cs="Arial"/>
      <w:spacing w:val="-20"/>
    </w:rPr>
  </w:style>
  <w:style w:type="character" w:customStyle="1" w:styleId="CharStyle221">
    <w:name w:val="Body text (2) + Arial,Not Bold,Not Italic"/>
    <w:basedOn w:val="CharStyle8"/>
    <w:rPr>
      <w:lang w:val="en-US"/>
      <w:b/>
      <w:bCs/>
      <w:i/>
      <w:iCs/>
      <w:rFonts w:ascii="Arial" w:eastAsia="Arial" w:hAnsi="Arial" w:cs="Arial"/>
      <w:spacing w:val="0"/>
    </w:rPr>
  </w:style>
  <w:style w:type="character" w:customStyle="1" w:styleId="CharStyle222">
    <w:name w:val="Body text (7) + Spacing 3 pt"/>
    <w:basedOn w:val="CharStyle36"/>
    <w:rPr>
      <w:lang w:val="ru"/>
      <w:spacing w:val="70"/>
    </w:rPr>
  </w:style>
  <w:style w:type="character" w:customStyle="1" w:styleId="CharStyle223">
    <w:name w:val="Body text (13) + Not Bold"/>
    <w:basedOn w:val="CharStyle82"/>
    <w:rPr>
      <w:b/>
      <w:bCs/>
      <w:spacing w:val="0"/>
    </w:rPr>
  </w:style>
  <w:style w:type="character" w:customStyle="1" w:styleId="CharStyle224">
    <w:name w:val="Body text + Times New Roman,10.5 pt,Italic"/>
    <w:basedOn w:val="CharStyle12"/>
    <w:rPr>
      <w:lang w:val="1024"/>
      <w:i/>
      <w:iCs/>
      <w:sz w:val="21"/>
      <w:szCs w:val="21"/>
      <w:rFonts w:ascii="Times New Roman" w:eastAsia="Times New Roman" w:hAnsi="Times New Roman" w:cs="Times New Roman"/>
      <w:spacing w:val="0"/>
    </w:rPr>
  </w:style>
  <w:style w:type="character" w:customStyle="1" w:styleId="CharStyle225">
    <w:name w:val="Body text (8) + Arial,8.5 pt"/>
    <w:basedOn w:val="CharStyle43"/>
    <w:rPr>
      <w:sz w:val="17"/>
      <w:szCs w:val="17"/>
      <w:rFonts w:ascii="Arial" w:eastAsia="Arial" w:hAnsi="Arial" w:cs="Arial"/>
      <w:spacing w:val="0"/>
    </w:rPr>
  </w:style>
  <w:style w:type="character" w:customStyle="1" w:styleId="CharStyle226">
    <w:name w:val="Body text (8) + Bold"/>
    <w:basedOn w:val="CharStyle43"/>
    <w:rPr>
      <w:b/>
      <w:bCs/>
      <w:spacing w:val="0"/>
    </w:rPr>
  </w:style>
  <w:style w:type="character" w:customStyle="1" w:styleId="CharStyle227">
    <w:name w:val="Table caption + Arial,12 pt,Bold"/>
    <w:basedOn w:val="CharStyle198"/>
    <w:rPr>
      <w:b/>
      <w:bCs/>
      <w:sz w:val="24"/>
      <w:szCs w:val="24"/>
      <w:rFonts w:ascii="Arial" w:eastAsia="Arial" w:hAnsi="Arial" w:cs="Arial"/>
      <w:spacing w:val="0"/>
    </w:rPr>
  </w:style>
  <w:style w:type="character" w:customStyle="1" w:styleId="CharStyle228">
    <w:name w:val="Body text (2)"/>
    <w:basedOn w:val="CharStyle8"/>
    <w:rPr>
      <w:spacing w:val="0"/>
    </w:rPr>
  </w:style>
  <w:style w:type="character" w:customStyle="1" w:styleId="CharStyle229">
    <w:name w:val="Body text (13)"/>
    <w:basedOn w:val="CharStyle82"/>
    <w:rPr>
      <w:u w:val="single"/>
    </w:rPr>
  </w:style>
  <w:style w:type="character" w:customStyle="1" w:styleId="CharStyle230">
    <w:name w:val="Body text (8) + Italic"/>
    <w:basedOn w:val="CharStyle43"/>
    <w:rPr>
      <w:i/>
      <w:iCs/>
      <w:spacing w:val="0"/>
    </w:rPr>
  </w:style>
  <w:style w:type="character" w:customStyle="1" w:styleId="CharStyle231">
    <w:name w:val="Heading #5 + Spacing 0 pt"/>
    <w:basedOn w:val="CharStyle136"/>
    <w:rPr>
      <w:spacing w:val="0"/>
    </w:rPr>
  </w:style>
  <w:style w:type="character" w:customStyle="1" w:styleId="CharStyle232">
    <w:name w:val="Body text + Times New Roman,9.5 pt,Small Caps"/>
    <w:basedOn w:val="CharStyle12"/>
    <w:rPr>
      <w:lang w:val="en-US"/>
      <w:smallCaps/>
      <w:sz w:val="19"/>
      <w:szCs w:val="19"/>
      <w:rFonts w:ascii="Times New Roman" w:eastAsia="Times New Roman" w:hAnsi="Times New Roman" w:cs="Times New Roman"/>
      <w:spacing w:val="0"/>
    </w:rPr>
  </w:style>
  <w:style w:type="character" w:customStyle="1" w:styleId="CharStyle233">
    <w:name w:val="Body text (20)"/>
    <w:basedOn w:val="CharStyle131"/>
    <w:rPr>
      <w:u w:val="single"/>
    </w:rPr>
  </w:style>
  <w:style w:type="character" w:customStyle="1" w:styleId="CharStyle235">
    <w:name w:val="Heading #10 (2)_"/>
    <w:basedOn w:val="DefaultParagraphFont"/>
    <w:link w:val="Style234"/>
    <w:rPr>
      <w:b w:val="0"/>
      <w:bCs w:val="0"/>
      <w:i w:val="0"/>
      <w:iCs w:val="0"/>
      <w:strike w:val="0"/>
      <w:smallCaps w:val="0"/>
      <w:sz w:val="20"/>
      <w:szCs w:val="20"/>
      <w:rFonts w:ascii="Arial" w:eastAsia="Arial" w:hAnsi="Arial" w:cs="Arial"/>
      <w:spacing w:val="0"/>
    </w:rPr>
  </w:style>
  <w:style w:type="character" w:customStyle="1" w:styleId="CharStyle236">
    <w:name w:val="Heading #10 (2)"/>
    <w:basedOn w:val="CharStyle235"/>
    <w:rPr>
      <w:spacing w:val="0"/>
    </w:rPr>
  </w:style>
  <w:style w:type="character" w:customStyle="1" w:styleId="CharStyle238">
    <w:name w:val="Heading #8 (2)_"/>
    <w:basedOn w:val="DefaultParagraphFont"/>
    <w:link w:val="Style237"/>
    <w:rPr>
      <w:lang w:val="1024"/>
      <w:b w:val="0"/>
      <w:bCs w:val="0"/>
      <w:i w:val="0"/>
      <w:iCs w:val="0"/>
      <w:strike w:val="0"/>
      <w:smallCaps w:val="0"/>
      <w:sz w:val="21"/>
      <w:szCs w:val="21"/>
      <w:rFonts w:ascii="Times New Roman" w:eastAsia="Times New Roman" w:hAnsi="Times New Roman" w:cs="Times New Roman"/>
      <w:spacing w:val="0"/>
    </w:rPr>
  </w:style>
  <w:style w:type="character" w:customStyle="1" w:styleId="CharStyle239">
    <w:name w:val="Body text (8) + Italic"/>
    <w:basedOn w:val="CharStyle43"/>
    <w:rPr>
      <w:i/>
      <w:iCs/>
      <w:spacing w:val="0"/>
    </w:rPr>
  </w:style>
  <w:style w:type="character" w:customStyle="1" w:styleId="CharStyle240">
    <w:name w:val="Body text (13)"/>
    <w:basedOn w:val="CharStyle82"/>
    <w:rPr>
      <w:u w:val="single"/>
    </w:rPr>
  </w:style>
  <w:style w:type="character" w:customStyle="1" w:styleId="CharStyle241">
    <w:name w:val="Body text (10) + Bold"/>
    <w:basedOn w:val="CharStyle51"/>
    <w:rPr>
      <w:b/>
      <w:bCs/>
      <w:spacing w:val="0"/>
    </w:rPr>
  </w:style>
  <w:style w:type="character" w:customStyle="1" w:styleId="CharStyle242">
    <w:name w:val="Body text (8) + Italic"/>
    <w:basedOn w:val="CharStyle43"/>
    <w:rPr>
      <w:i/>
      <w:iCs/>
      <w:spacing w:val="0"/>
    </w:rPr>
  </w:style>
  <w:style w:type="character" w:customStyle="1" w:styleId="CharStyle243">
    <w:name w:val="Heading #11 + Italic"/>
    <w:basedOn w:val="CharStyle48"/>
    <w:rPr>
      <w:i/>
      <w:iCs/>
      <w:spacing w:val="0"/>
    </w:rPr>
  </w:style>
  <w:style w:type="character" w:customStyle="1" w:styleId="CharStyle244">
    <w:name w:val="Heading #11"/>
    <w:basedOn w:val="CharStyle48"/>
    <w:rPr>
      <w:u w:val="single"/>
    </w:rPr>
  </w:style>
  <w:style w:type="character" w:customStyle="1" w:styleId="CharStyle245">
    <w:name w:val="Body text (8) + Bold"/>
    <w:basedOn w:val="CharStyle43"/>
    <w:rPr>
      <w:lang w:val="en-US"/>
      <w:b/>
      <w:bCs/>
      <w:spacing w:val="0"/>
    </w:rPr>
  </w:style>
  <w:style w:type="character" w:customStyle="1" w:styleId="CharStyle246">
    <w:name w:val="Body text (8) + 7 pt"/>
    <w:basedOn w:val="CharStyle43"/>
    <w:rPr>
      <w:sz w:val="14"/>
      <w:szCs w:val="14"/>
      <w:spacing w:val="0"/>
    </w:rPr>
  </w:style>
  <w:style w:type="character" w:customStyle="1" w:styleId="CharStyle247">
    <w:name w:val="Body text (10) + Bold"/>
    <w:basedOn w:val="CharStyle51"/>
    <w:rPr>
      <w:b/>
      <w:bCs/>
      <w:spacing w:val="0"/>
    </w:rPr>
  </w:style>
  <w:style w:type="character" w:customStyle="1" w:styleId="CharStyle248">
    <w:name w:val="Body text (8) + Italic"/>
    <w:basedOn w:val="CharStyle43"/>
    <w:rPr>
      <w:i/>
      <w:iCs/>
      <w:spacing w:val="0"/>
    </w:rPr>
  </w:style>
  <w:style w:type="character" w:customStyle="1" w:styleId="CharStyle249">
    <w:name w:val="Body text (8) + 9.5 pt,Spacing -1 pt"/>
    <w:basedOn w:val="CharStyle43"/>
    <w:rPr>
      <w:lang w:val="en-US"/>
      <w:sz w:val="19"/>
      <w:szCs w:val="19"/>
      <w:spacing w:val="-20"/>
    </w:rPr>
  </w:style>
  <w:style w:type="character" w:customStyle="1" w:styleId="CharStyle250">
    <w:name w:val="Body text (8) + Arial,9.5 pt"/>
    <w:basedOn w:val="CharStyle43"/>
    <w:rPr>
      <w:lang w:val="en-US"/>
      <w:sz w:val="19"/>
      <w:szCs w:val="19"/>
      <w:rFonts w:ascii="Arial" w:eastAsia="Arial" w:hAnsi="Arial" w:cs="Arial"/>
      <w:spacing w:val="0"/>
    </w:rPr>
  </w:style>
  <w:style w:type="character" w:customStyle="1" w:styleId="CharStyle252">
    <w:name w:val="Body text (31)_"/>
    <w:basedOn w:val="DefaultParagraphFont"/>
    <w:link w:val="Style251"/>
    <w:rPr>
      <w:lang w:val="en-US"/>
      <w:b w:val="0"/>
      <w:bCs w:val="0"/>
      <w:i w:val="0"/>
      <w:iCs w:val="0"/>
      <w:strike w:val="0"/>
      <w:smallCaps w:val="0"/>
      <w:sz w:val="19"/>
      <w:szCs w:val="19"/>
      <w:rFonts w:ascii="Times New Roman" w:eastAsia="Times New Roman" w:hAnsi="Times New Roman" w:cs="Times New Roman"/>
      <w:spacing w:val="0"/>
    </w:rPr>
  </w:style>
  <w:style w:type="character" w:customStyle="1" w:styleId="CharStyle253">
    <w:name w:val="Body text (31) + 10.5 pt"/>
    <w:basedOn w:val="CharStyle252"/>
    <w:rPr>
      <w:lang w:val="1024"/>
      <w:sz w:val="21"/>
      <w:szCs w:val="21"/>
      <w:spacing w:val="0"/>
    </w:rPr>
  </w:style>
  <w:style w:type="character" w:customStyle="1" w:styleId="CharStyle254">
    <w:name w:val="Body text (10) + Bold"/>
    <w:basedOn w:val="CharStyle51"/>
    <w:rPr>
      <w:b/>
      <w:bCs/>
      <w:spacing w:val="0"/>
    </w:rPr>
  </w:style>
  <w:style w:type="character" w:customStyle="1" w:styleId="CharStyle255">
    <w:name w:val="Body text (10)"/>
    <w:basedOn w:val="CharStyle51"/>
    <w:rPr>
      <w:u w:val="single"/>
    </w:rPr>
  </w:style>
  <w:style w:type="character" w:customStyle="1" w:styleId="CharStyle256">
    <w:name w:val="Body text (8) + Italic"/>
    <w:basedOn w:val="CharStyle43"/>
    <w:rPr>
      <w:i/>
      <w:iCs/>
      <w:spacing w:val="0"/>
    </w:rPr>
  </w:style>
  <w:style w:type="character" w:customStyle="1" w:styleId="CharStyle257">
    <w:name w:val="Heading #11 + Italic"/>
    <w:basedOn w:val="CharStyle48"/>
    <w:rPr>
      <w:i/>
      <w:iCs/>
      <w:spacing w:val="0"/>
    </w:rPr>
  </w:style>
  <w:style w:type="character" w:customStyle="1" w:styleId="CharStyle258">
    <w:name w:val="Heading #11"/>
    <w:basedOn w:val="CharStyle48"/>
    <w:rPr>
      <w:u w:val="single"/>
    </w:rPr>
  </w:style>
  <w:style w:type="character" w:customStyle="1" w:styleId="CharStyle259">
    <w:name w:val="Body text (13) + Italic"/>
    <w:basedOn w:val="CharStyle82"/>
    <w:rPr>
      <w:i/>
      <w:iCs/>
      <w:spacing w:val="0"/>
    </w:rPr>
  </w:style>
  <w:style w:type="character" w:customStyle="1" w:styleId="CharStyle260">
    <w:name w:val="Body text (13)"/>
    <w:basedOn w:val="CharStyle82"/>
    <w:rPr>
      <w:u w:val="single"/>
    </w:rPr>
  </w:style>
  <w:style w:type="character" w:customStyle="1" w:styleId="CharStyle261">
    <w:name w:val="Body text (10) + Bold"/>
    <w:basedOn w:val="CharStyle51"/>
    <w:rPr>
      <w:b/>
      <w:bCs/>
      <w:spacing w:val="0"/>
    </w:rPr>
  </w:style>
  <w:style w:type="character" w:customStyle="1" w:styleId="CharStyle262">
    <w:name w:val="Body text (8) + Italic"/>
    <w:basedOn w:val="CharStyle43"/>
    <w:rPr>
      <w:i/>
      <w:iCs/>
      <w:spacing w:val="0"/>
    </w:rPr>
  </w:style>
  <w:style w:type="character" w:customStyle="1" w:styleId="CharStyle263">
    <w:name w:val="Heading #11 + Italic"/>
    <w:basedOn w:val="CharStyle48"/>
    <w:rPr>
      <w:i/>
      <w:iCs/>
      <w:spacing w:val="0"/>
    </w:rPr>
  </w:style>
  <w:style w:type="character" w:customStyle="1" w:styleId="CharStyle264">
    <w:name w:val="Heading #11"/>
    <w:basedOn w:val="CharStyle48"/>
    <w:rPr>
      <w:u w:val="single"/>
    </w:rPr>
  </w:style>
  <w:style w:type="character" w:customStyle="1" w:styleId="CharStyle265">
    <w:name w:val="Heading #11 + Italic"/>
    <w:basedOn w:val="CharStyle48"/>
    <w:rPr>
      <w:i/>
      <w:iCs/>
      <w:spacing w:val="0"/>
    </w:rPr>
  </w:style>
  <w:style w:type="character" w:customStyle="1" w:styleId="CharStyle266">
    <w:name w:val="Body text (13)"/>
    <w:basedOn w:val="CharStyle82"/>
    <w:rPr>
      <w:u w:val="single"/>
    </w:rPr>
  </w:style>
  <w:style w:type="character" w:customStyle="1" w:styleId="CharStyle267">
    <w:name w:val="Heading #11"/>
    <w:basedOn w:val="CharStyle48"/>
    <w:rPr>
      <w:u w:val="single"/>
    </w:rPr>
  </w:style>
  <w:style w:type="character" w:customStyle="1" w:styleId="CharStyle268">
    <w:name w:val="Body text (8) + Italic"/>
    <w:basedOn w:val="CharStyle43"/>
    <w:rPr>
      <w:i/>
      <w:iCs/>
      <w:spacing w:val="0"/>
    </w:rPr>
  </w:style>
  <w:style w:type="character" w:customStyle="1" w:styleId="CharStyle269">
    <w:name w:val="Body text (8) + Bold"/>
    <w:basedOn w:val="CharStyle43"/>
    <w:rPr>
      <w:b/>
      <w:bCs/>
      <w:spacing w:val="0"/>
    </w:rPr>
  </w:style>
  <w:style w:type="character" w:customStyle="1" w:styleId="CharStyle270">
    <w:name w:val="Body text (8) + Italic"/>
    <w:basedOn w:val="CharStyle43"/>
    <w:rPr>
      <w:i/>
      <w:iCs/>
      <w:spacing w:val="0"/>
    </w:rPr>
  </w:style>
  <w:style w:type="character" w:customStyle="1" w:styleId="CharStyle271">
    <w:name w:val="Body text (8) + 9.5 pt"/>
    <w:basedOn w:val="CharStyle43"/>
    <w:rPr>
      <w:sz w:val="19"/>
      <w:szCs w:val="19"/>
      <w:spacing w:val="0"/>
    </w:rPr>
  </w:style>
  <w:style w:type="character" w:customStyle="1" w:styleId="CharStyle272">
    <w:name w:val="Body text (10) + Bold"/>
    <w:basedOn w:val="CharStyle51"/>
    <w:rPr>
      <w:b/>
      <w:bCs/>
      <w:spacing w:val="0"/>
    </w:rPr>
  </w:style>
  <w:style w:type="character" w:customStyle="1" w:styleId="CharStyle273">
    <w:name w:val="Body text (8) + Bold,Italic"/>
    <w:basedOn w:val="CharStyle43"/>
    <w:rPr>
      <w:lang w:val="en-US"/>
      <w:b/>
      <w:bCs/>
      <w:i/>
      <w:iCs/>
      <w:spacing w:val="0"/>
    </w:rPr>
  </w:style>
  <w:style w:type="character" w:customStyle="1" w:styleId="CharStyle274">
    <w:name w:val="Body text (8) + Bold"/>
    <w:basedOn w:val="CharStyle43"/>
    <w:rPr>
      <w:lang w:val="en-US"/>
      <w:b/>
      <w:bCs/>
      <w:spacing w:val="0"/>
    </w:rPr>
  </w:style>
  <w:style w:type="character" w:customStyle="1" w:styleId="CharStyle276">
    <w:name w:val="Body text (32)_"/>
    <w:basedOn w:val="DefaultParagraphFont"/>
    <w:link w:val="Style275"/>
    <w:rPr>
      <w:b w:val="0"/>
      <w:bCs w:val="0"/>
      <w:i w:val="0"/>
      <w:iCs w:val="0"/>
      <w:strike w:val="0"/>
      <w:smallCaps w:val="0"/>
      <w:sz w:val="10"/>
      <w:szCs w:val="10"/>
      <w:rFonts w:ascii="Arial" w:eastAsia="Arial" w:hAnsi="Arial" w:cs="Arial"/>
      <w:spacing w:val="0"/>
    </w:rPr>
  </w:style>
  <w:style w:type="character" w:customStyle="1" w:styleId="CharStyle277">
    <w:name w:val="Body text (3)"/>
    <w:basedOn w:val="CharStyle4"/>
    <w:rPr>
      <w:lang w:val="1024"/>
      <w:spacing w:val="0"/>
    </w:rPr>
  </w:style>
  <w:style w:type="character" w:customStyle="1" w:styleId="CharStyle279">
    <w:name w:val="Body text (33)_"/>
    <w:basedOn w:val="DefaultParagraphFont"/>
    <w:link w:val="Style278"/>
    <w:rPr>
      <w:lang w:val="1024"/>
      <w:b w:val="0"/>
      <w:bCs w:val="0"/>
      <w:i w:val="0"/>
      <w:iCs w:val="0"/>
      <w:strike w:val="0"/>
      <w:smallCaps w:val="0"/>
      <w:rFonts w:ascii="Arial" w:eastAsia="Arial" w:hAnsi="Arial" w:cs="Arial"/>
    </w:rPr>
  </w:style>
  <w:style w:type="character" w:customStyle="1" w:styleId="CharStyle281">
    <w:name w:val="Heading #3 (2)_"/>
    <w:basedOn w:val="DefaultParagraphFont"/>
    <w:link w:val="Style280"/>
    <w:rPr>
      <w:b w:val="0"/>
      <w:bCs w:val="0"/>
      <w:i w:val="0"/>
      <w:iCs w:val="0"/>
      <w:strike w:val="0"/>
      <w:smallCaps w:val="0"/>
      <w:sz w:val="68"/>
      <w:szCs w:val="68"/>
      <w:rFonts w:ascii="Times New Roman" w:eastAsia="Times New Roman" w:hAnsi="Times New Roman" w:cs="Times New Roman"/>
      <w:spacing w:val="0"/>
    </w:rPr>
  </w:style>
  <w:style w:type="character" w:customStyle="1" w:styleId="CharStyle283">
    <w:name w:val="Body text (34)_"/>
    <w:basedOn w:val="DefaultParagraphFont"/>
    <w:link w:val="Style282"/>
    <w:rPr>
      <w:lang w:val="en-US"/>
      <w:b w:val="0"/>
      <w:bCs w:val="0"/>
      <w:i w:val="0"/>
      <w:iCs w:val="0"/>
      <w:strike w:val="0"/>
      <w:smallCaps w:val="0"/>
      <w:sz w:val="30"/>
      <w:szCs w:val="30"/>
      <w:rFonts w:ascii="Times New Roman" w:eastAsia="Times New Roman" w:hAnsi="Times New Roman" w:cs="Times New Roman"/>
      <w:spacing w:val="0"/>
    </w:rPr>
  </w:style>
  <w:style w:type="character" w:customStyle="1" w:styleId="CharStyle285">
    <w:name w:val="Body text (35)_"/>
    <w:basedOn w:val="DefaultParagraphFont"/>
    <w:link w:val="Style284"/>
    <w:rPr>
      <w:b w:val="0"/>
      <w:bCs w:val="0"/>
      <w:i w:val="0"/>
      <w:iCs w:val="0"/>
      <w:strike w:val="0"/>
      <w:smallCaps w:val="0"/>
      <w:sz w:val="27"/>
      <w:szCs w:val="27"/>
      <w:rFonts w:ascii="Arial" w:eastAsia="Arial" w:hAnsi="Arial" w:cs="Arial"/>
      <w:spacing w:val="0"/>
    </w:rPr>
  </w:style>
  <w:style w:type="character" w:customStyle="1" w:styleId="CharStyle287">
    <w:name w:val="Heading #1 (2)_"/>
    <w:basedOn w:val="DefaultParagraphFont"/>
    <w:link w:val="Style286"/>
    <w:rPr>
      <w:lang w:val="en-US"/>
      <w:b w:val="0"/>
      <w:bCs w:val="0"/>
      <w:i w:val="0"/>
      <w:iCs w:val="0"/>
      <w:strike w:val="0"/>
      <w:smallCaps w:val="0"/>
      <w:sz w:val="67"/>
      <w:szCs w:val="67"/>
      <w:rFonts w:ascii="Arial" w:eastAsia="Arial" w:hAnsi="Arial" w:cs="Arial"/>
      <w:spacing w:val="0"/>
    </w:rPr>
  </w:style>
  <w:style w:type="character" w:customStyle="1" w:styleId="CharStyle289">
    <w:name w:val="Body text (36)_"/>
    <w:basedOn w:val="DefaultParagraphFont"/>
    <w:link w:val="Style288"/>
    <w:rPr>
      <w:b w:val="0"/>
      <w:bCs w:val="0"/>
      <w:i w:val="0"/>
      <w:iCs w:val="0"/>
      <w:strike w:val="0"/>
      <w:smallCaps w:val="0"/>
      <w:sz w:val="15"/>
      <w:szCs w:val="15"/>
      <w:rFonts w:ascii="Arial" w:eastAsia="Arial" w:hAnsi="Arial" w:cs="Arial"/>
    </w:rPr>
  </w:style>
  <w:style w:type="paragraph" w:customStyle="1" w:styleId="Style3">
    <w:name w:val="Body text (3)"/>
    <w:basedOn w:val="Normal"/>
    <w:link w:val="CharStyle4"/>
    <w:pPr>
      <w:shd w:val="clear" w:color="auto" w:fill="FFFFFF"/>
      <w:spacing w:line="0" w:lineRule="exact"/>
    </w:pPr>
    <w:rPr>
      <w:b/>
      <w:bCs/>
      <w:sz w:val="10"/>
      <w:szCs w:val="10"/>
      <w:rFonts w:ascii="Arial" w:eastAsia="Arial" w:hAnsi="Arial" w:cs="Arial"/>
      <w:spacing w:val="0"/>
    </w:rPr>
  </w:style>
  <w:style w:type="paragraph" w:customStyle="1" w:styleId="Style5">
    <w:name w:val="Heading #2"/>
    <w:basedOn w:val="Normal"/>
    <w:link w:val="CharStyle6"/>
    <w:pPr>
      <w:shd w:val="clear" w:color="auto" w:fill="FFFFFF"/>
      <w:jc w:val="center"/>
      <w:outlineLvl w:val="1"/>
      <w:spacing w:before="240" w:line="475" w:lineRule="exact"/>
    </w:pPr>
    <w:rPr>
      <w:b/>
      <w:bCs/>
      <w:i/>
      <w:iCs/>
      <w:sz w:val="42"/>
      <w:szCs w:val="42"/>
      <w:rFonts w:ascii="Times New Roman" w:eastAsia="Times New Roman" w:hAnsi="Times New Roman" w:cs="Times New Roman"/>
      <w:spacing w:val="0"/>
    </w:rPr>
  </w:style>
  <w:style w:type="paragraph" w:customStyle="1" w:styleId="Style7">
    <w:name w:val="Body text (2)"/>
    <w:basedOn w:val="Normal"/>
    <w:link w:val="CharStyle8"/>
    <w:pPr>
      <w:shd w:val="clear" w:color="auto" w:fill="FFFFFF"/>
      <w:jc w:val="center"/>
      <w:spacing w:after="840" w:line="0" w:lineRule="exact"/>
    </w:pPr>
    <w:rPr>
      <w:b/>
      <w:bCs/>
      <w:i/>
      <w:iCs/>
      <w:sz w:val="17"/>
      <w:szCs w:val="17"/>
      <w:rFonts w:ascii="Times New Roman" w:eastAsia="Times New Roman" w:hAnsi="Times New Roman" w:cs="Times New Roman"/>
      <w:spacing w:val="0"/>
    </w:rPr>
  </w:style>
  <w:style w:type="paragraph" w:customStyle="1" w:styleId="Style9">
    <w:name w:val="Heading #3"/>
    <w:basedOn w:val="Normal"/>
    <w:link w:val="CharStyle10"/>
    <w:pPr>
      <w:shd w:val="clear" w:color="auto" w:fill="FFFFFF"/>
      <w:jc w:val="center"/>
      <w:outlineLvl w:val="2"/>
      <w:spacing w:before="1740" w:line="196" w:lineRule="exact"/>
    </w:pPr>
    <w:rPr>
      <w:b/>
      <w:bCs/>
      <w:sz w:val="20"/>
      <w:szCs w:val="20"/>
      <w:rFonts w:ascii="Arial" w:eastAsia="Arial" w:hAnsi="Arial" w:cs="Arial"/>
      <w:spacing w:val="0"/>
    </w:rPr>
  </w:style>
  <w:style w:type="paragraph" w:customStyle="1" w:styleId="Style11">
    <w:name w:val="Body text"/>
    <w:basedOn w:val="Normal"/>
    <w:link w:val="CharStyle12"/>
    <w:pPr>
      <w:shd w:val="clear" w:color="auto" w:fill="FFFFFF"/>
      <w:jc w:val="center"/>
      <w:spacing w:line="196" w:lineRule="exact"/>
    </w:pPr>
    <w:rPr>
      <w:sz w:val="17"/>
      <w:szCs w:val="17"/>
      <w:rFonts w:ascii="Arial" w:eastAsia="Arial" w:hAnsi="Arial" w:cs="Arial"/>
      <w:spacing w:val="0"/>
    </w:rPr>
  </w:style>
  <w:style w:type="paragraph" w:customStyle="1" w:styleId="Style13">
    <w:name w:val="Heading #1"/>
    <w:basedOn w:val="Normal"/>
    <w:link w:val="CharStyle14"/>
    <w:pPr>
      <w:shd w:val="clear" w:color="auto" w:fill="FFFFFF"/>
      <w:jc w:val="center"/>
      <w:outlineLvl w:val="0"/>
      <w:spacing w:before="360" w:line="0" w:lineRule="exact"/>
    </w:pPr>
    <w:rPr>
      <w:lang w:val="en-US"/>
      <w:b/>
      <w:bCs/>
      <w:sz w:val="41"/>
      <w:szCs w:val="41"/>
      <w:rFonts w:ascii="Arial" w:eastAsia="Arial" w:hAnsi="Arial" w:cs="Arial"/>
      <w:spacing w:val="-10"/>
    </w:rPr>
  </w:style>
  <w:style w:type="paragraph" w:customStyle="1" w:styleId="Style15">
    <w:name w:val="Body text (4)"/>
    <w:basedOn w:val="Normal"/>
    <w:link w:val="CharStyle16"/>
    <w:pPr>
      <w:shd w:val="clear" w:color="auto" w:fill="FFFFFF"/>
      <w:spacing w:after="660" w:line="0" w:lineRule="exact"/>
    </w:pPr>
    <w:rPr>
      <w:b/>
      <w:bCs/>
      <w:sz w:val="47"/>
      <w:szCs w:val="47"/>
      <w:rFonts w:ascii="Arial" w:eastAsia="Arial" w:hAnsi="Arial" w:cs="Arial"/>
      <w:spacing w:val="0"/>
    </w:rPr>
  </w:style>
  <w:style w:type="paragraph" w:customStyle="1" w:styleId="Style17">
    <w:name w:val="Header or footer"/>
    <w:basedOn w:val="Normal"/>
    <w:link w:val="CharStyle18"/>
    <w:pPr>
      <w:shd w:val="clear" w:color="auto" w:fill="FFFFFF"/>
    </w:pPr>
    <w:rPr>
      <w:sz w:val="20"/>
      <w:szCs w:val="20"/>
      <w:rFonts w:ascii="Times New Roman" w:eastAsia="Times New Roman" w:hAnsi="Times New Roman" w:cs="Times New Roman"/>
    </w:rPr>
  </w:style>
  <w:style w:type="paragraph" w:customStyle="1" w:styleId="Style21">
    <w:name w:val="Body text (5)"/>
    <w:basedOn w:val="Normal"/>
    <w:link w:val="CharStyle22"/>
    <w:pPr>
      <w:shd w:val="clear" w:color="auto" w:fill="FFFFFF"/>
      <w:spacing w:before="660" w:after="60" w:line="0" w:lineRule="exact"/>
    </w:pPr>
    <w:rPr>
      <w:sz w:val="32"/>
      <w:szCs w:val="32"/>
      <w:rFonts w:ascii="Arial" w:eastAsia="Arial" w:hAnsi="Arial" w:cs="Arial"/>
      <w:spacing w:val="0"/>
    </w:rPr>
  </w:style>
  <w:style w:type="paragraph" w:styleId="TOC9">
    <w:name w:val="toc 9"/>
    <w:basedOn w:val="Normal"/>
    <w:link w:val="CharStyle25"/>
    <w:autoRedefine/>
    <w:pPr>
      <w:shd w:val="clear" w:color="auto" w:fill="FFFFFF"/>
      <w:spacing w:before="60" w:line="250" w:lineRule="exact"/>
    </w:pPr>
    <w:rPr>
      <w:sz w:val="21"/>
      <w:szCs w:val="21"/>
      <w:rFonts w:ascii="Times New Roman" w:eastAsia="Times New Roman" w:hAnsi="Times New Roman" w:cs="Times New Roman"/>
      <w:spacing w:val="0"/>
    </w:rPr>
  </w:style>
  <w:style w:type="paragraph" w:customStyle="1" w:styleId="Style27">
    <w:name w:val="Table of contents (2)"/>
    <w:basedOn w:val="Normal"/>
    <w:link w:val="CharStyle28"/>
    <w:pPr>
      <w:shd w:val="clear" w:color="auto" w:fill="FFFFFF"/>
      <w:spacing w:before="240" w:after="60" w:line="0" w:lineRule="exact"/>
    </w:pPr>
    <w:rPr>
      <w:sz w:val="23"/>
      <w:szCs w:val="23"/>
      <w:rFonts w:ascii="Arial" w:eastAsia="Arial" w:hAnsi="Arial" w:cs="Arial"/>
      <w:spacing w:val="0"/>
    </w:rPr>
  </w:style>
  <w:style w:type="paragraph" w:customStyle="1" w:styleId="Style31">
    <w:name w:val="Body text (6)"/>
    <w:basedOn w:val="Normal"/>
    <w:link w:val="CharStyle32"/>
    <w:pPr>
      <w:shd w:val="clear" w:color="auto" w:fill="FFFFFF"/>
      <w:spacing w:after="60" w:line="0" w:lineRule="exact"/>
    </w:pPr>
    <w:rPr>
      <w:sz w:val="23"/>
      <w:szCs w:val="23"/>
      <w:rFonts w:ascii="Arial" w:eastAsia="Arial" w:hAnsi="Arial" w:cs="Arial"/>
      <w:spacing w:val="0"/>
    </w:rPr>
  </w:style>
  <w:style w:type="paragraph" w:customStyle="1" w:styleId="Style35">
    <w:name w:val="Body text (7)"/>
    <w:basedOn w:val="Normal"/>
    <w:link w:val="CharStyle36"/>
    <w:pPr>
      <w:shd w:val="clear" w:color="auto" w:fill="FFFFFF"/>
      <w:spacing w:after="60" w:line="0" w:lineRule="exact"/>
    </w:pPr>
    <w:rPr>
      <w:lang w:val="en-US"/>
      <w:b/>
      <w:bCs/>
      <w:sz w:val="41"/>
      <w:szCs w:val="41"/>
      <w:rFonts w:ascii="Arial" w:eastAsia="Arial" w:hAnsi="Arial" w:cs="Arial"/>
      <w:spacing w:val="-10"/>
    </w:rPr>
  </w:style>
  <w:style w:type="paragraph" w:customStyle="1" w:styleId="Style40">
    <w:name w:val="Heading #10"/>
    <w:basedOn w:val="Normal"/>
    <w:link w:val="CharStyle41"/>
    <w:pPr>
      <w:shd w:val="clear" w:color="auto" w:fill="FFFFFF"/>
      <w:ind w:hanging="1640"/>
      <w:spacing w:before="60" w:after="60" w:line="0" w:lineRule="exact"/>
    </w:pPr>
    <w:rPr>
      <w:b/>
      <w:bCs/>
      <w:sz w:val="24"/>
      <w:szCs w:val="24"/>
      <w:rFonts w:ascii="Arial" w:eastAsia="Arial" w:hAnsi="Arial" w:cs="Arial"/>
      <w:spacing w:val="0"/>
    </w:rPr>
  </w:style>
  <w:style w:type="paragraph" w:customStyle="1" w:styleId="Style42">
    <w:name w:val="Body text (8)"/>
    <w:basedOn w:val="Normal"/>
    <w:link w:val="CharStyle43"/>
    <w:pPr>
      <w:shd w:val="clear" w:color="auto" w:fill="FFFFFF"/>
      <w:ind w:hanging="1640"/>
      <w:spacing w:before="60" w:after="60" w:line="250" w:lineRule="exact"/>
    </w:pPr>
    <w:rPr>
      <w:sz w:val="21"/>
      <w:szCs w:val="21"/>
      <w:rFonts w:ascii="Times New Roman" w:eastAsia="Times New Roman" w:hAnsi="Times New Roman" w:cs="Times New Roman"/>
      <w:spacing w:val="0"/>
    </w:rPr>
  </w:style>
  <w:style w:type="paragraph" w:customStyle="1" w:styleId="Style45">
    <w:name w:val="Body text (9)"/>
    <w:basedOn w:val="Normal"/>
    <w:link w:val="CharStyle46"/>
    <w:pPr>
      <w:shd w:val="clear" w:color="auto" w:fill="FFFFFF"/>
      <w:spacing w:before="300" w:after="120" w:line="0" w:lineRule="exact"/>
    </w:pPr>
    <w:rPr>
      <w:i/>
      <w:iCs/>
      <w:rFonts w:ascii="Times New Roman" w:eastAsia="Times New Roman" w:hAnsi="Times New Roman" w:cs="Times New Roman"/>
      <w:spacing w:val="0"/>
    </w:rPr>
  </w:style>
  <w:style w:type="paragraph" w:customStyle="1" w:styleId="Style47">
    <w:name w:val="Heading #11"/>
    <w:basedOn w:val="Normal"/>
    <w:link w:val="CharStyle48"/>
    <w:pPr>
      <w:shd w:val="clear" w:color="auto" w:fill="FFFFFF"/>
      <w:ind w:hanging="1600"/>
      <w:spacing w:before="120" w:line="259" w:lineRule="exact"/>
    </w:pPr>
    <w:rPr>
      <w:b/>
      <w:bCs/>
      <w:sz w:val="21"/>
      <w:szCs w:val="21"/>
      <w:rFonts w:ascii="Times New Roman" w:eastAsia="Times New Roman" w:hAnsi="Times New Roman" w:cs="Times New Roman"/>
      <w:spacing w:val="0"/>
    </w:rPr>
  </w:style>
  <w:style w:type="paragraph" w:customStyle="1" w:styleId="Style50">
    <w:name w:val="Body text (10)"/>
    <w:basedOn w:val="Normal"/>
    <w:link w:val="CharStyle51"/>
    <w:pPr>
      <w:shd w:val="clear" w:color="auto" w:fill="FFFFFF"/>
      <w:ind w:hanging="1540"/>
      <w:spacing w:before="120" w:after="300" w:line="254" w:lineRule="exact"/>
    </w:pPr>
    <w:rPr>
      <w:i/>
      <w:iCs/>
      <w:sz w:val="21"/>
      <w:szCs w:val="21"/>
      <w:rFonts w:ascii="Times New Roman" w:eastAsia="Times New Roman" w:hAnsi="Times New Roman" w:cs="Times New Roman"/>
      <w:spacing w:val="0"/>
    </w:rPr>
  </w:style>
  <w:style w:type="paragraph" w:customStyle="1" w:styleId="Style53">
    <w:name w:val="Picture caption (2)"/>
    <w:basedOn w:val="Normal"/>
    <w:link w:val="CharStyle54"/>
    <w:pPr>
      <w:shd w:val="clear" w:color="auto" w:fill="FFFFFF"/>
      <w:spacing w:line="0" w:lineRule="exact"/>
    </w:pPr>
    <w:rPr>
      <w:lang w:val="en-US"/>
      <w:sz w:val="17"/>
      <w:szCs w:val="17"/>
      <w:rFonts w:ascii="Arial" w:eastAsia="Arial" w:hAnsi="Arial" w:cs="Arial"/>
      <w:spacing w:val="0"/>
    </w:rPr>
  </w:style>
  <w:style w:type="paragraph" w:customStyle="1" w:styleId="Style56">
    <w:name w:val="Picture caption"/>
    <w:basedOn w:val="Normal"/>
    <w:link w:val="CharStyle57"/>
    <w:pPr>
      <w:shd w:val="clear" w:color="auto" w:fill="FFFFFF"/>
      <w:spacing w:line="0" w:lineRule="exact"/>
    </w:pPr>
    <w:rPr>
      <w:sz w:val="21"/>
      <w:szCs w:val="21"/>
      <w:rFonts w:ascii="Times New Roman" w:eastAsia="Times New Roman" w:hAnsi="Times New Roman" w:cs="Times New Roman"/>
      <w:spacing w:val="0"/>
    </w:rPr>
  </w:style>
  <w:style w:type="paragraph" w:customStyle="1" w:styleId="Style58">
    <w:name w:val="Heading #9"/>
    <w:basedOn w:val="Normal"/>
    <w:link w:val="CharStyle59"/>
    <w:pPr>
      <w:shd w:val="clear" w:color="auto" w:fill="FFFFFF"/>
      <w:outlineLvl w:val="8"/>
      <w:spacing w:after="120" w:line="0" w:lineRule="exact"/>
    </w:pPr>
    <w:rPr>
      <w:b/>
      <w:bCs/>
      <w:sz w:val="24"/>
      <w:szCs w:val="24"/>
      <w:rFonts w:ascii="Arial" w:eastAsia="Arial" w:hAnsi="Arial" w:cs="Arial"/>
      <w:spacing w:val="0"/>
    </w:rPr>
  </w:style>
  <w:style w:type="paragraph" w:customStyle="1" w:styleId="Style60">
    <w:name w:val="Body text (11)"/>
    <w:basedOn w:val="Normal"/>
    <w:link w:val="CharStyle61"/>
    <w:pPr>
      <w:shd w:val="clear" w:color="auto" w:fill="FFFFFF"/>
      <w:spacing w:line="211" w:lineRule="exact"/>
    </w:pPr>
    <w:rPr>
      <w:sz w:val="17"/>
      <w:szCs w:val="17"/>
      <w:rFonts w:ascii="Times New Roman" w:eastAsia="Times New Roman" w:hAnsi="Times New Roman" w:cs="Times New Roman"/>
      <w:spacing w:val="0"/>
    </w:rPr>
  </w:style>
  <w:style w:type="paragraph" w:customStyle="1" w:styleId="Style63">
    <w:name w:val="Picture caption (3)"/>
    <w:basedOn w:val="Normal"/>
    <w:link w:val="CharStyle64"/>
    <w:pPr>
      <w:shd w:val="clear" w:color="auto" w:fill="FFFFFF"/>
      <w:jc w:val="both"/>
      <w:spacing w:line="144" w:lineRule="exact"/>
    </w:pPr>
    <w:rPr>
      <w:lang w:val="en-US"/>
      <w:sz w:val="14"/>
      <w:szCs w:val="14"/>
      <w:rFonts w:ascii="Arial" w:eastAsia="Arial" w:hAnsi="Arial" w:cs="Arial"/>
      <w:spacing w:val="0"/>
    </w:rPr>
  </w:style>
  <w:style w:type="paragraph" w:customStyle="1" w:styleId="Style69">
    <w:name w:val="Body text (12)"/>
    <w:basedOn w:val="Normal"/>
    <w:link w:val="CharStyle70"/>
    <w:pPr>
      <w:shd w:val="clear" w:color="auto" w:fill="FFFFFF"/>
      <w:jc w:val="center"/>
      <w:spacing w:line="144" w:lineRule="exact"/>
    </w:pPr>
    <w:rPr>
      <w:lang w:val="en-US"/>
      <w:sz w:val="14"/>
      <w:szCs w:val="14"/>
      <w:rFonts w:ascii="Arial" w:eastAsia="Arial" w:hAnsi="Arial" w:cs="Arial"/>
      <w:spacing w:val="0"/>
    </w:rPr>
  </w:style>
  <w:style w:type="paragraph" w:customStyle="1" w:styleId="Style71">
    <w:name w:val="Heading #2 (2)"/>
    <w:basedOn w:val="Normal"/>
    <w:link w:val="CharStyle72"/>
    <w:pPr>
      <w:shd w:val="clear" w:color="auto" w:fill="FFFFFF"/>
      <w:outlineLvl w:val="1"/>
      <w:spacing w:line="0" w:lineRule="exact"/>
    </w:pPr>
    <w:rPr>
      <w:lang w:val="en-US"/>
      <w:b/>
      <w:bCs/>
      <w:sz w:val="41"/>
      <w:szCs w:val="41"/>
      <w:rFonts w:ascii="Arial" w:eastAsia="Arial" w:hAnsi="Arial" w:cs="Arial"/>
      <w:spacing w:val="-10"/>
    </w:rPr>
  </w:style>
  <w:style w:type="paragraph" w:customStyle="1" w:styleId="Style81">
    <w:name w:val="Body text (13)"/>
    <w:basedOn w:val="Normal"/>
    <w:link w:val="CharStyle82"/>
    <w:pPr>
      <w:shd w:val="clear" w:color="auto" w:fill="FFFFFF"/>
      <w:ind w:hanging="1540"/>
      <w:spacing w:before="60" w:after="240" w:line="245" w:lineRule="exact"/>
    </w:pPr>
    <w:rPr>
      <w:b/>
      <w:bCs/>
      <w:sz w:val="21"/>
      <w:szCs w:val="21"/>
      <w:rFonts w:ascii="Times New Roman" w:eastAsia="Times New Roman" w:hAnsi="Times New Roman" w:cs="Times New Roman"/>
      <w:spacing w:val="0"/>
    </w:rPr>
  </w:style>
  <w:style w:type="paragraph" w:customStyle="1" w:styleId="Style88">
    <w:name w:val="Body text (14)"/>
    <w:basedOn w:val="Normal"/>
    <w:link w:val="CharStyle89"/>
    <w:pPr>
      <w:shd w:val="clear" w:color="auto" w:fill="FFFFFF"/>
      <w:spacing w:before="120" w:line="0" w:lineRule="exact"/>
    </w:pPr>
    <w:rPr>
      <w:b/>
      <w:bCs/>
      <w:sz w:val="18"/>
      <w:szCs w:val="18"/>
      <w:rFonts w:ascii="Times New Roman" w:eastAsia="Times New Roman" w:hAnsi="Times New Roman" w:cs="Times New Roman"/>
      <w:spacing w:val="0"/>
    </w:rPr>
  </w:style>
  <w:style w:type="paragraph" w:customStyle="1" w:styleId="Style90">
    <w:name w:val="Body text (17)"/>
    <w:basedOn w:val="Normal"/>
    <w:link w:val="CharStyle91"/>
    <w:pPr>
      <w:shd w:val="clear" w:color="auto" w:fill="FFFFFF"/>
      <w:jc w:val="both"/>
      <w:spacing w:line="211" w:lineRule="exact"/>
    </w:pPr>
    <w:rPr>
      <w:lang w:val="en-US"/>
      <w:i/>
      <w:iCs/>
      <w:sz w:val="11"/>
      <w:szCs w:val="11"/>
      <w:rFonts w:ascii="Sylfaen" w:eastAsia="Sylfaen" w:hAnsi="Sylfaen" w:cs="Sylfaen"/>
      <w:w w:val="100"/>
      <w:spacing w:val="0"/>
    </w:rPr>
  </w:style>
  <w:style w:type="paragraph" w:customStyle="1" w:styleId="Style98">
    <w:name w:val="Body text (15)"/>
    <w:basedOn w:val="Normal"/>
    <w:link w:val="CharStyle99"/>
    <w:pPr>
      <w:shd w:val="clear" w:color="auto" w:fill="FFFFFF"/>
      <w:jc w:val="both"/>
      <w:spacing w:after="180" w:line="216" w:lineRule="exact"/>
    </w:pPr>
    <w:rPr>
      <w:sz w:val="18"/>
      <w:szCs w:val="18"/>
      <w:rFonts w:ascii="Courier New" w:eastAsia="Courier New" w:hAnsi="Courier New" w:cs="Courier New"/>
      <w:spacing w:val="0"/>
    </w:rPr>
  </w:style>
  <w:style w:type="paragraph" w:customStyle="1" w:styleId="Style100">
    <w:name w:val="Body text (16)"/>
    <w:basedOn w:val="Normal"/>
    <w:link w:val="CharStyle101"/>
    <w:pPr>
      <w:shd w:val="clear" w:color="auto" w:fill="FFFFFF"/>
      <w:jc w:val="both"/>
      <w:spacing w:line="216" w:lineRule="exact"/>
    </w:pPr>
    <w:rPr>
      <w:sz w:val="13"/>
      <w:szCs w:val="13"/>
      <w:rFonts w:ascii="Times New Roman" w:eastAsia="Times New Roman" w:hAnsi="Times New Roman" w:cs="Times New Roman"/>
      <w:spacing w:val="0"/>
    </w:rPr>
  </w:style>
  <w:style w:type="paragraph" w:customStyle="1" w:styleId="Style102">
    <w:name w:val="Body text (18)"/>
    <w:basedOn w:val="Normal"/>
    <w:link w:val="CharStyle103"/>
    <w:pPr>
      <w:shd w:val="clear" w:color="auto" w:fill="FFFFFF"/>
      <w:spacing w:line="0" w:lineRule="exact"/>
    </w:pPr>
    <w:rPr>
      <w:lang w:val="en-US"/>
      <w:smallCaps/>
      <w:sz w:val="19"/>
      <w:szCs w:val="19"/>
      <w:rFonts w:ascii="Times New Roman" w:eastAsia="Times New Roman" w:hAnsi="Times New Roman" w:cs="Times New Roman"/>
      <w:spacing w:val="0"/>
    </w:rPr>
  </w:style>
  <w:style w:type="paragraph" w:customStyle="1" w:styleId="Style107">
    <w:name w:val="Picture caption (4)"/>
    <w:basedOn w:val="Normal"/>
    <w:link w:val="CharStyle108"/>
    <w:pPr>
      <w:shd w:val="clear" w:color="auto" w:fill="FFFFFF"/>
      <w:spacing w:line="0" w:lineRule="exact"/>
    </w:pPr>
    <w:rPr>
      <w:lang w:val="en-US"/>
      <w:sz w:val="12"/>
      <w:szCs w:val="12"/>
      <w:rFonts w:ascii="Tahoma" w:eastAsia="Tahoma" w:hAnsi="Tahoma" w:cs="Tahoma"/>
      <w:spacing w:val="0"/>
    </w:rPr>
  </w:style>
  <w:style w:type="paragraph" w:customStyle="1" w:styleId="Style110">
    <w:name w:val="Picture caption (5)"/>
    <w:basedOn w:val="Normal"/>
    <w:link w:val="CharStyle111"/>
    <w:pPr>
      <w:shd w:val="clear" w:color="auto" w:fill="FFFFFF"/>
      <w:jc w:val="both"/>
      <w:spacing w:line="173" w:lineRule="exact"/>
    </w:pPr>
    <w:rPr>
      <w:lang w:val="en-US"/>
      <w:sz w:val="15"/>
      <w:szCs w:val="15"/>
      <w:rFonts w:ascii="Arial" w:eastAsia="Arial" w:hAnsi="Arial" w:cs="Arial"/>
    </w:rPr>
  </w:style>
  <w:style w:type="paragraph" w:customStyle="1" w:styleId="Style113">
    <w:name w:val="Body text (19)"/>
    <w:basedOn w:val="Normal"/>
    <w:link w:val="CharStyle114"/>
    <w:pPr>
      <w:shd w:val="clear" w:color="auto" w:fill="FFFFFF"/>
      <w:spacing w:after="120" w:line="0" w:lineRule="exact"/>
    </w:pPr>
    <w:rPr>
      <w:lang w:val="en-US"/>
      <w:sz w:val="12"/>
      <w:szCs w:val="12"/>
      <w:rFonts w:ascii="Tahoma" w:eastAsia="Tahoma" w:hAnsi="Tahoma" w:cs="Tahoma"/>
      <w:spacing w:val="0"/>
    </w:rPr>
  </w:style>
  <w:style w:type="paragraph" w:customStyle="1" w:styleId="Style130">
    <w:name w:val="Body text (20)"/>
    <w:basedOn w:val="Normal"/>
    <w:link w:val="CharStyle131"/>
    <w:pPr>
      <w:shd w:val="clear" w:color="auto" w:fill="FFFFFF"/>
      <w:spacing w:before="360" w:after="60" w:line="0" w:lineRule="exact"/>
    </w:pPr>
    <w:rPr>
      <w:b/>
      <w:bCs/>
      <w:i/>
      <w:iCs/>
      <w:sz w:val="21"/>
      <w:szCs w:val="21"/>
      <w:rFonts w:ascii="Times New Roman" w:eastAsia="Times New Roman" w:hAnsi="Times New Roman" w:cs="Times New Roman"/>
      <w:spacing w:val="0"/>
    </w:rPr>
  </w:style>
  <w:style w:type="paragraph" w:customStyle="1" w:styleId="Style135">
    <w:name w:val="Heading #5"/>
    <w:basedOn w:val="Normal"/>
    <w:link w:val="CharStyle136"/>
    <w:pPr>
      <w:shd w:val="clear" w:color="auto" w:fill="FFFFFF"/>
      <w:outlineLvl w:val="4"/>
      <w:spacing w:after="180" w:line="0" w:lineRule="exact"/>
    </w:pPr>
    <w:rPr>
      <w:b/>
      <w:bCs/>
      <w:sz w:val="41"/>
      <w:szCs w:val="41"/>
      <w:rFonts w:ascii="Arial" w:eastAsia="Arial" w:hAnsi="Arial" w:cs="Arial"/>
      <w:spacing w:val="-10"/>
    </w:rPr>
  </w:style>
  <w:style w:type="paragraph" w:customStyle="1" w:styleId="Style139">
    <w:name w:val="Body text (21)"/>
    <w:basedOn w:val="Normal"/>
    <w:link w:val="CharStyle140"/>
    <w:pPr>
      <w:shd w:val="clear" w:color="auto" w:fill="FFFFFF"/>
      <w:spacing w:line="0" w:lineRule="exact"/>
    </w:pPr>
    <w:rPr>
      <w:lang w:val="1024"/>
      <w:sz w:val="20"/>
      <w:szCs w:val="20"/>
      <w:rFonts w:ascii="Times New Roman" w:eastAsia="Times New Roman" w:hAnsi="Times New Roman" w:cs="Times New Roman"/>
    </w:rPr>
  </w:style>
  <w:style w:type="paragraph" w:customStyle="1" w:styleId="Style142">
    <w:name w:val="Body text (22)"/>
    <w:basedOn w:val="Normal"/>
    <w:link w:val="CharStyle143"/>
    <w:pPr>
      <w:shd w:val="clear" w:color="auto" w:fill="FFFFFF"/>
      <w:spacing w:line="0" w:lineRule="exact"/>
    </w:pPr>
    <w:rPr>
      <w:sz w:val="33"/>
      <w:szCs w:val="33"/>
      <w:rFonts w:ascii="Arial" w:eastAsia="Arial" w:hAnsi="Arial" w:cs="Arial"/>
      <w:spacing w:val="0"/>
    </w:rPr>
  </w:style>
  <w:style w:type="paragraph" w:customStyle="1" w:styleId="Style144">
    <w:name w:val="Body text (23)"/>
    <w:basedOn w:val="Normal"/>
    <w:link w:val="CharStyle145"/>
    <w:pPr>
      <w:shd w:val="clear" w:color="auto" w:fill="FFFFFF"/>
      <w:jc w:val="center"/>
      <w:ind w:hanging="460"/>
      <w:spacing w:line="230" w:lineRule="exact"/>
    </w:pPr>
    <w:rPr>
      <w:sz w:val="19"/>
      <w:szCs w:val="19"/>
      <w:rFonts w:ascii="Arial" w:eastAsia="Arial" w:hAnsi="Arial" w:cs="Arial"/>
      <w:spacing w:val="0"/>
    </w:rPr>
  </w:style>
  <w:style w:type="paragraph" w:customStyle="1" w:styleId="Style146">
    <w:name w:val="Heading #6"/>
    <w:basedOn w:val="Normal"/>
    <w:link w:val="CharStyle147"/>
    <w:pPr>
      <w:shd w:val="clear" w:color="auto" w:fill="FFFFFF"/>
      <w:outlineLvl w:val="5"/>
      <w:spacing w:after="300" w:line="0" w:lineRule="exact"/>
    </w:pPr>
    <w:rPr>
      <w:sz w:val="33"/>
      <w:szCs w:val="33"/>
      <w:rFonts w:ascii="Arial" w:eastAsia="Arial" w:hAnsi="Arial" w:cs="Arial"/>
      <w:spacing w:val="0"/>
    </w:rPr>
  </w:style>
  <w:style w:type="paragraph" w:customStyle="1" w:styleId="Style149">
    <w:name w:val="Body text (24)"/>
    <w:basedOn w:val="Normal"/>
    <w:link w:val="CharStyle150"/>
    <w:pPr>
      <w:shd w:val="clear" w:color="auto" w:fill="FFFFFF"/>
      <w:spacing w:line="0" w:lineRule="exact"/>
    </w:pPr>
    <w:rPr>
      <w:b/>
      <w:bCs/>
      <w:sz w:val="24"/>
      <w:szCs w:val="24"/>
      <w:rFonts w:ascii="Arial" w:eastAsia="Arial" w:hAnsi="Arial" w:cs="Arial"/>
      <w:spacing w:val="0"/>
    </w:rPr>
  </w:style>
  <w:style w:type="paragraph" w:customStyle="1" w:styleId="Style151">
    <w:name w:val="Body text (26)"/>
    <w:basedOn w:val="Normal"/>
    <w:link w:val="CharStyle152"/>
    <w:pPr>
      <w:shd w:val="clear" w:color="auto" w:fill="FFFFFF"/>
      <w:jc w:val="both"/>
      <w:spacing w:after="120" w:line="0" w:lineRule="exact"/>
    </w:pPr>
    <w:rPr>
      <w:lang w:val="1024"/>
      <w:sz w:val="44"/>
      <w:szCs w:val="44"/>
      <w:rFonts w:ascii="Times New Roman" w:eastAsia="Times New Roman" w:hAnsi="Times New Roman" w:cs="Times New Roman"/>
    </w:rPr>
  </w:style>
  <w:style w:type="paragraph" w:customStyle="1" w:styleId="Style154">
    <w:name w:val="Body text (27)"/>
    <w:basedOn w:val="Normal"/>
    <w:link w:val="CharStyle155"/>
    <w:pPr>
      <w:shd w:val="clear" w:color="auto" w:fill="FFFFFF"/>
      <w:jc w:val="both"/>
      <w:spacing w:before="960" w:line="0" w:lineRule="exact"/>
    </w:pPr>
    <w:rPr>
      <w:sz w:val="44"/>
      <w:szCs w:val="44"/>
      <w:rFonts w:ascii="Times New Roman" w:eastAsia="Times New Roman" w:hAnsi="Times New Roman" w:cs="Times New Roman"/>
    </w:rPr>
  </w:style>
  <w:style w:type="paragraph" w:customStyle="1" w:styleId="Style156">
    <w:name w:val="Body text (25)"/>
    <w:basedOn w:val="Normal"/>
    <w:link w:val="CharStyle157"/>
    <w:pPr>
      <w:shd w:val="clear" w:color="auto" w:fill="FFFFFF"/>
      <w:ind w:firstLine="760"/>
      <w:spacing w:line="0" w:lineRule="exact"/>
    </w:pPr>
    <w:rPr>
      <w:b w:val="0"/>
      <w:bCs w:val="0"/>
      <w:sz w:val="44"/>
      <w:szCs w:val="44"/>
      <w:rFonts w:ascii="Times New Roman" w:eastAsia="Times New Roman" w:hAnsi="Times New Roman" w:cs="Times New Roman"/>
      <w:spacing w:val="0"/>
    </w:rPr>
  </w:style>
  <w:style w:type="paragraph" w:customStyle="1" w:styleId="Style159">
    <w:name w:val="Heading #8"/>
    <w:basedOn w:val="Normal"/>
    <w:link w:val="CharStyle160"/>
    <w:pPr>
      <w:shd w:val="clear" w:color="auto" w:fill="FFFFFF"/>
      <w:outlineLvl w:val="7"/>
      <w:spacing w:before="60" w:after="420" w:line="0" w:lineRule="exact"/>
    </w:pPr>
    <w:rPr>
      <w:lang w:val="en-US"/>
      <w:sz w:val="17"/>
      <w:szCs w:val="17"/>
      <w:rFonts w:ascii="Arial" w:eastAsia="Arial" w:hAnsi="Arial" w:cs="Arial"/>
      <w:spacing w:val="0"/>
    </w:rPr>
  </w:style>
  <w:style w:type="paragraph" w:customStyle="1" w:styleId="Style162">
    <w:name w:val="Heading #4 (2)"/>
    <w:basedOn w:val="Normal"/>
    <w:link w:val="CharStyle163"/>
    <w:pPr>
      <w:shd w:val="clear" w:color="auto" w:fill="FFFFFF"/>
      <w:outlineLvl w:val="3"/>
      <w:ind w:firstLine="760"/>
      <w:spacing w:before="420" w:after="180" w:line="0" w:lineRule="exact"/>
    </w:pPr>
    <w:rPr>
      <w:sz w:val="45"/>
      <w:szCs w:val="45"/>
      <w:rFonts w:ascii="Times New Roman" w:eastAsia="Times New Roman" w:hAnsi="Times New Roman" w:cs="Times New Roman"/>
    </w:rPr>
  </w:style>
  <w:style w:type="paragraph" w:customStyle="1" w:styleId="Style164">
    <w:name w:val="Heading #4"/>
    <w:basedOn w:val="Normal"/>
    <w:link w:val="CharStyle165"/>
    <w:pPr>
      <w:shd w:val="clear" w:color="auto" w:fill="FFFFFF"/>
      <w:outlineLvl w:val="3"/>
      <w:ind w:firstLine="760"/>
      <w:spacing w:before="840" w:after="180" w:line="0" w:lineRule="exact"/>
    </w:pPr>
    <w:rPr>
      <w:b/>
      <w:bCs/>
      <w:sz w:val="41"/>
      <w:szCs w:val="41"/>
      <w:rFonts w:ascii="Arial" w:eastAsia="Arial" w:hAnsi="Arial" w:cs="Arial"/>
      <w:spacing w:val="-10"/>
    </w:rPr>
  </w:style>
  <w:style w:type="paragraph" w:customStyle="1" w:styleId="Style175">
    <w:name w:val="Body text (30)"/>
    <w:basedOn w:val="Normal"/>
    <w:link w:val="CharStyle176"/>
    <w:pPr>
      <w:shd w:val="clear" w:color="auto" w:fill="FFFFFF"/>
      <w:spacing w:line="0" w:lineRule="exact"/>
    </w:pPr>
    <w:rPr>
      <w:lang w:val="en-US"/>
      <w:smallCaps/>
      <w:sz w:val="19"/>
      <w:szCs w:val="19"/>
      <w:rFonts w:ascii="Times New Roman" w:eastAsia="Times New Roman" w:hAnsi="Times New Roman" w:cs="Times New Roman"/>
      <w:spacing w:val="0"/>
    </w:rPr>
  </w:style>
  <w:style w:type="paragraph" w:customStyle="1" w:styleId="Style197">
    <w:name w:val="Table caption"/>
    <w:basedOn w:val="Normal"/>
    <w:link w:val="CharStyle198"/>
    <w:pPr>
      <w:shd w:val="clear" w:color="auto" w:fill="FFFFFF"/>
      <w:spacing w:line="0" w:lineRule="exact"/>
    </w:pPr>
    <w:rPr>
      <w:sz w:val="21"/>
      <w:szCs w:val="21"/>
      <w:rFonts w:ascii="Times New Roman" w:eastAsia="Times New Roman" w:hAnsi="Times New Roman" w:cs="Times New Roman"/>
      <w:spacing w:val="0"/>
    </w:rPr>
  </w:style>
  <w:style w:type="paragraph" w:customStyle="1" w:styleId="Style199">
    <w:name w:val="Body text (28)"/>
    <w:basedOn w:val="Normal"/>
    <w:link w:val="CharStyle200"/>
    <w:pPr>
      <w:shd w:val="clear" w:color="auto" w:fill="FFFFFF"/>
      <w:jc w:val="center"/>
      <w:ind w:hanging="800"/>
      <w:spacing w:line="0" w:lineRule="exact"/>
    </w:pPr>
    <w:rPr>
      <w:sz w:val="21"/>
      <w:szCs w:val="21"/>
      <w:rFonts w:ascii="Times New Roman" w:eastAsia="Times New Roman" w:hAnsi="Times New Roman" w:cs="Times New Roman"/>
      <w:spacing w:val="0"/>
    </w:rPr>
  </w:style>
  <w:style w:type="paragraph" w:customStyle="1" w:styleId="Style203">
    <w:name w:val="Body text (29)"/>
    <w:basedOn w:val="Normal"/>
    <w:link w:val="CharStyle204"/>
    <w:pPr>
      <w:shd w:val="clear" w:color="auto" w:fill="FFFFFF"/>
      <w:spacing w:before="360" w:line="0" w:lineRule="exact"/>
    </w:pPr>
    <w:rPr>
      <w:sz w:val="11"/>
      <w:szCs w:val="11"/>
      <w:rFonts w:ascii="Arial" w:eastAsia="Arial" w:hAnsi="Arial" w:cs="Arial"/>
    </w:rPr>
  </w:style>
  <w:style w:type="paragraph" w:customStyle="1" w:styleId="Style212">
    <w:name w:val="Heading #7"/>
    <w:basedOn w:val="Normal"/>
    <w:link w:val="CharStyle213"/>
    <w:pPr>
      <w:shd w:val="clear" w:color="auto" w:fill="FFFFFF"/>
      <w:outlineLvl w:val="6"/>
      <w:spacing w:before="180" w:after="180" w:line="0" w:lineRule="exact"/>
    </w:pPr>
    <w:rPr>
      <w:sz w:val="33"/>
      <w:szCs w:val="33"/>
      <w:rFonts w:ascii="Arial" w:eastAsia="Arial" w:hAnsi="Arial" w:cs="Arial"/>
      <w:spacing w:val="0"/>
    </w:rPr>
  </w:style>
  <w:style w:type="paragraph" w:customStyle="1" w:styleId="Style215">
    <w:name w:val="Table caption (2)"/>
    <w:basedOn w:val="Normal"/>
    <w:link w:val="CharStyle216"/>
    <w:pPr>
      <w:shd w:val="clear" w:color="auto" w:fill="FFFFFF"/>
      <w:spacing w:line="0" w:lineRule="exact"/>
    </w:pPr>
    <w:rPr>
      <w:b/>
      <w:bCs/>
      <w:sz w:val="21"/>
      <w:szCs w:val="21"/>
      <w:rFonts w:ascii="Times New Roman" w:eastAsia="Times New Roman" w:hAnsi="Times New Roman" w:cs="Times New Roman"/>
      <w:spacing w:val="0"/>
    </w:rPr>
  </w:style>
  <w:style w:type="paragraph" w:customStyle="1" w:styleId="Style234">
    <w:name w:val="Heading #10 (2)"/>
    <w:basedOn w:val="Normal"/>
    <w:link w:val="CharStyle235"/>
    <w:pPr>
      <w:shd w:val="clear" w:color="auto" w:fill="FFFFFF"/>
      <w:spacing w:before="180" w:after="180" w:line="0" w:lineRule="exact"/>
    </w:pPr>
    <w:rPr>
      <w:b/>
      <w:bCs/>
      <w:sz w:val="20"/>
      <w:szCs w:val="20"/>
      <w:rFonts w:ascii="Arial" w:eastAsia="Arial" w:hAnsi="Arial" w:cs="Arial"/>
      <w:spacing w:val="0"/>
    </w:rPr>
  </w:style>
  <w:style w:type="paragraph" w:customStyle="1" w:styleId="Style237">
    <w:name w:val="Heading #8 (2)"/>
    <w:basedOn w:val="Normal"/>
    <w:link w:val="CharStyle238"/>
    <w:pPr>
      <w:shd w:val="clear" w:color="auto" w:fill="FFFFFF"/>
      <w:outlineLvl w:val="7"/>
      <w:spacing w:before="180" w:line="0" w:lineRule="exact"/>
    </w:pPr>
    <w:rPr>
      <w:lang w:val="1024"/>
      <w:sz w:val="21"/>
      <w:szCs w:val="21"/>
      <w:rFonts w:ascii="Times New Roman" w:eastAsia="Times New Roman" w:hAnsi="Times New Roman" w:cs="Times New Roman"/>
      <w:spacing w:val="0"/>
    </w:rPr>
  </w:style>
  <w:style w:type="paragraph" w:customStyle="1" w:styleId="Style251">
    <w:name w:val="Body text (31)"/>
    <w:basedOn w:val="Normal"/>
    <w:link w:val="CharStyle252"/>
    <w:pPr>
      <w:shd w:val="clear" w:color="auto" w:fill="FFFFFF"/>
      <w:jc w:val="both"/>
      <w:spacing w:line="0" w:lineRule="exact"/>
    </w:pPr>
    <w:rPr>
      <w:lang w:val="en-US"/>
      <w:sz w:val="19"/>
      <w:szCs w:val="19"/>
      <w:rFonts w:ascii="Times New Roman" w:eastAsia="Times New Roman" w:hAnsi="Times New Roman" w:cs="Times New Roman"/>
      <w:spacing w:val="0"/>
    </w:rPr>
  </w:style>
  <w:style w:type="paragraph" w:customStyle="1" w:styleId="Style275">
    <w:name w:val="Body text (32)"/>
    <w:basedOn w:val="Normal"/>
    <w:link w:val="CharStyle276"/>
    <w:pPr>
      <w:shd w:val="clear" w:color="auto" w:fill="FFFFFF"/>
      <w:spacing w:line="0" w:lineRule="exact"/>
    </w:pPr>
    <w:rPr>
      <w:sz w:val="10"/>
      <w:szCs w:val="10"/>
      <w:rFonts w:ascii="Arial" w:eastAsia="Arial" w:hAnsi="Arial" w:cs="Arial"/>
      <w:spacing w:val="0"/>
    </w:rPr>
  </w:style>
  <w:style w:type="paragraph" w:customStyle="1" w:styleId="Style278">
    <w:name w:val="Body text (33)"/>
    <w:basedOn w:val="Normal"/>
    <w:link w:val="CharStyle279"/>
    <w:pPr>
      <w:shd w:val="clear" w:color="auto" w:fill="FFFFFF"/>
      <w:spacing w:line="0" w:lineRule="exact"/>
    </w:pPr>
    <w:rPr>
      <w:lang w:val="1024"/>
      <w:rFonts w:ascii="Arial" w:eastAsia="Arial" w:hAnsi="Arial" w:cs="Arial"/>
    </w:rPr>
  </w:style>
  <w:style w:type="paragraph" w:customStyle="1" w:styleId="Style280">
    <w:name w:val="Heading #3 (2)"/>
    <w:basedOn w:val="Normal"/>
    <w:link w:val="CharStyle281"/>
    <w:pPr>
      <w:shd w:val="clear" w:color="auto" w:fill="FFFFFF"/>
      <w:jc w:val="center"/>
      <w:outlineLvl w:val="2"/>
      <w:spacing w:before="600" w:line="797" w:lineRule="exact"/>
    </w:pPr>
    <w:rPr>
      <w:b/>
      <w:bCs/>
      <w:i/>
      <w:iCs/>
      <w:sz w:val="68"/>
      <w:szCs w:val="68"/>
      <w:rFonts w:ascii="Times New Roman" w:eastAsia="Times New Roman" w:hAnsi="Times New Roman" w:cs="Times New Roman"/>
      <w:spacing w:val="0"/>
    </w:rPr>
  </w:style>
  <w:style w:type="paragraph" w:customStyle="1" w:styleId="Style282">
    <w:name w:val="Body text (34)"/>
    <w:basedOn w:val="Normal"/>
    <w:link w:val="CharStyle283"/>
    <w:pPr>
      <w:shd w:val="clear" w:color="auto" w:fill="FFFFFF"/>
      <w:jc w:val="center"/>
      <w:spacing w:after="1440" w:line="0" w:lineRule="exact"/>
    </w:pPr>
    <w:rPr>
      <w:lang w:val="en-US"/>
      <w:i/>
      <w:iCs/>
      <w:sz w:val="30"/>
      <w:szCs w:val="30"/>
      <w:rFonts w:ascii="Times New Roman" w:eastAsia="Times New Roman" w:hAnsi="Times New Roman" w:cs="Times New Roman"/>
      <w:spacing w:val="0"/>
    </w:rPr>
  </w:style>
  <w:style w:type="paragraph" w:customStyle="1" w:styleId="Style284">
    <w:name w:val="Body text (35)"/>
    <w:basedOn w:val="Normal"/>
    <w:link w:val="CharStyle285"/>
    <w:pPr>
      <w:shd w:val="clear" w:color="auto" w:fill="FFFFFF"/>
      <w:jc w:val="center"/>
      <w:spacing w:line="326" w:lineRule="exact"/>
    </w:pPr>
    <w:rPr>
      <w:sz w:val="27"/>
      <w:szCs w:val="27"/>
      <w:rFonts w:ascii="Arial" w:eastAsia="Arial" w:hAnsi="Arial" w:cs="Arial"/>
      <w:spacing w:val="0"/>
    </w:rPr>
  </w:style>
  <w:style w:type="paragraph" w:customStyle="1" w:styleId="Style286">
    <w:name w:val="Heading #1 (2)"/>
    <w:basedOn w:val="Normal"/>
    <w:link w:val="CharStyle287"/>
    <w:pPr>
      <w:shd w:val="clear" w:color="auto" w:fill="FFFFFF"/>
      <w:jc w:val="center"/>
      <w:outlineLvl w:val="0"/>
      <w:spacing w:before="600" w:after="120" w:line="0" w:lineRule="exact"/>
    </w:pPr>
    <w:rPr>
      <w:lang w:val="en-US"/>
      <w:b/>
      <w:bCs/>
      <w:sz w:val="67"/>
      <w:szCs w:val="67"/>
      <w:rFonts w:ascii="Arial" w:eastAsia="Arial" w:hAnsi="Arial" w:cs="Arial"/>
      <w:spacing w:val="0"/>
    </w:rPr>
  </w:style>
  <w:style w:type="paragraph" w:customStyle="1" w:styleId="Style288">
    <w:name w:val="Body text (36)"/>
    <w:basedOn w:val="Normal"/>
    <w:link w:val="CharStyle289"/>
    <w:pPr>
      <w:shd w:val="clear" w:color="auto" w:fill="FFFFFF"/>
      <w:spacing w:line="0" w:lineRule="exact"/>
    </w:pPr>
    <w:rPr>
      <w:sz w:val="15"/>
      <w:szCs w:val="15"/>
      <w:rFonts w:ascii="Arial" w:eastAsia="Arial" w:hAnsi="Arial" w:cs="Arial"/>
    </w:rPr>
  </w:style>
</w:styles>
</file>

<file path=word/_rels/document.xml.rels>&#65279;<?xml version="1.0" encoding="UTF-8" standalone="yes"?><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3.jpeg"/><Relationship Id="rId12" Type="http://schemas.openxmlformats.org/officeDocument/2006/relationships/image" Target="media/image3.jpeg" TargetMode="External"/><Relationship Id="rId13" Type="http://schemas.openxmlformats.org/officeDocument/2006/relationships/header" Target="header2.xml"/><Relationship Id="rId14" Type="http://schemas.openxmlformats.org/officeDocument/2006/relationships/footer" Target="footer2.xml"/><Relationship Id="rId15" Type="http://schemas.openxmlformats.org/officeDocument/2006/relationships/image" Target="media/image4.jpeg"/><Relationship Id="rId16" Type="http://schemas.openxmlformats.org/officeDocument/2006/relationships/image" Target="media/image4.jpeg" TargetMode="Externa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oter" Target="footer4.xml"/><Relationship Id="rId20" Type="http://schemas.openxmlformats.org/officeDocument/2006/relationships/image" Target="media/image5.jpeg"/><Relationship Id="rId21" Type="http://schemas.openxmlformats.org/officeDocument/2006/relationships/image" Target="media/image5.jpeg" TargetMode="External"/><Relationship Id="rId22" Type="http://schemas.openxmlformats.org/officeDocument/2006/relationships/image" Target="media/image6.jpeg"/><Relationship Id="rId23" Type="http://schemas.openxmlformats.org/officeDocument/2006/relationships/image" Target="media/image6.jpeg" TargetMode="External"/><Relationship Id="rId24" Type="http://schemas.openxmlformats.org/officeDocument/2006/relationships/image" Target="media/image7.jpeg"/><Relationship Id="rId25" Type="http://schemas.openxmlformats.org/officeDocument/2006/relationships/image" Target="media/image7.jpeg" TargetMode="External"/><Relationship Id="rId26" Type="http://schemas.openxmlformats.org/officeDocument/2006/relationships/image" Target="media/image8.jpeg"/><Relationship Id="rId27" Type="http://schemas.openxmlformats.org/officeDocument/2006/relationships/image" Target="media/image8.jpeg" TargetMode="External"/><Relationship Id="rId28" Type="http://schemas.openxmlformats.org/officeDocument/2006/relationships/image" Target="media/image9.jpeg"/><Relationship Id="rId29" Type="http://schemas.openxmlformats.org/officeDocument/2006/relationships/image" Target="media/image9.jpeg" TargetMode="External"/><Relationship Id="rId30" Type="http://schemas.openxmlformats.org/officeDocument/2006/relationships/image" Target="media/image10.jpeg"/><Relationship Id="rId31" Type="http://schemas.openxmlformats.org/officeDocument/2006/relationships/image" Target="media/image10.jpeg" TargetMode="External"/><Relationship Id="rId32" Type="http://schemas.openxmlformats.org/officeDocument/2006/relationships/image" Target="media/image11.jpeg"/><Relationship Id="rId33" Type="http://schemas.openxmlformats.org/officeDocument/2006/relationships/image" Target="media/image11.jpeg" TargetMode="External"/><Relationship Id="rId34" Type="http://schemas.openxmlformats.org/officeDocument/2006/relationships/image" Target="media/image12.jpeg"/><Relationship Id="rId35" Type="http://schemas.openxmlformats.org/officeDocument/2006/relationships/image" Target="media/image12.jpeg" TargetMode="External"/><Relationship Id="rId36" Type="http://schemas.openxmlformats.org/officeDocument/2006/relationships/image" Target="media/image13.jpeg"/><Relationship Id="rId37" Type="http://schemas.openxmlformats.org/officeDocument/2006/relationships/image" Target="media/image13.jpeg" TargetMode="External"/><Relationship Id="rId38" Type="http://schemas.openxmlformats.org/officeDocument/2006/relationships/image" Target="media/image14.jpeg"/><Relationship Id="rId39" Type="http://schemas.openxmlformats.org/officeDocument/2006/relationships/image" Target="media/image14.jpeg" TargetMode="External"/><Relationship Id="rId40" Type="http://schemas.openxmlformats.org/officeDocument/2006/relationships/header" Target="header4.xml"/><Relationship Id="rId41" Type="http://schemas.openxmlformats.org/officeDocument/2006/relationships/footer" Target="footer5.xml"/><Relationship Id="rId42" Type="http://schemas.openxmlformats.org/officeDocument/2006/relationships/header" Target="header5.xml"/><Relationship Id="rId43" Type="http://schemas.openxmlformats.org/officeDocument/2006/relationships/footer" Target="footer6.xml"/><Relationship Id="rId44" Type="http://schemas.openxmlformats.org/officeDocument/2006/relationships/image" Target="media/image15.jpeg"/><Relationship Id="rId45" Type="http://schemas.openxmlformats.org/officeDocument/2006/relationships/image" Target="media/image15.jpeg" TargetMode="External"/><Relationship Id="rId46" Type="http://schemas.openxmlformats.org/officeDocument/2006/relationships/header" Target="header6.xml"/><Relationship Id="rId47" Type="http://schemas.openxmlformats.org/officeDocument/2006/relationships/footer" Target="footer7.xml"/><Relationship Id="rId48" Type="http://schemas.openxmlformats.org/officeDocument/2006/relationships/header" Target="header7.xml"/><Relationship Id="rId49" Type="http://schemas.openxmlformats.org/officeDocument/2006/relationships/footer" Target="footer8.xml"/><Relationship Id="rId50" Type="http://schemas.openxmlformats.org/officeDocument/2006/relationships/image" Target="media/image16.jpeg"/><Relationship Id="rId51" Type="http://schemas.openxmlformats.org/officeDocument/2006/relationships/image" Target="media/image16.jpeg" TargetMode="External"/><Relationship Id="rId52" Type="http://schemas.openxmlformats.org/officeDocument/2006/relationships/header" Target="header8.xml"/><Relationship Id="rId53" Type="http://schemas.openxmlformats.org/officeDocument/2006/relationships/footer" Target="footer9.xml"/><Relationship Id="rId54" Type="http://schemas.openxmlformats.org/officeDocument/2006/relationships/header" Target="header9.xml"/><Relationship Id="rId55" Type="http://schemas.openxmlformats.org/officeDocument/2006/relationships/footer" Target="footer10.xml"/><Relationship Id="rId56" Type="http://schemas.openxmlformats.org/officeDocument/2006/relationships/header" Target="header10.xml"/><Relationship Id="rId57" Type="http://schemas.openxmlformats.org/officeDocument/2006/relationships/footer" Target="footer11.xml"/><Relationship Id="rId58" Type="http://schemas.openxmlformats.org/officeDocument/2006/relationships/header" Target="header11.xml"/><Relationship Id="rId59" Type="http://schemas.openxmlformats.org/officeDocument/2006/relationships/footer" Target="footer12.xml"/><Relationship Id="rId60" Type="http://schemas.openxmlformats.org/officeDocument/2006/relationships/header" Target="header12.xml"/><Relationship Id="rId61" Type="http://schemas.openxmlformats.org/officeDocument/2006/relationships/footer" Target="footer13.xml"/><Relationship Id="rId62" Type="http://schemas.openxmlformats.org/officeDocument/2006/relationships/header" Target="header13.xml"/><Relationship Id="rId63" Type="http://schemas.openxmlformats.org/officeDocument/2006/relationships/footer" Target="footer14.xml"/><Relationship Id="rId64" Type="http://schemas.openxmlformats.org/officeDocument/2006/relationships/image" Target="media/image17.jpeg"/><Relationship Id="rId65" Type="http://schemas.openxmlformats.org/officeDocument/2006/relationships/image" Target="media/image17.jpeg" TargetMode="External"/><Relationship Id="rId66" Type="http://schemas.openxmlformats.org/officeDocument/2006/relationships/image" Target="media/image18.jpeg"/><Relationship Id="rId67" Type="http://schemas.openxmlformats.org/officeDocument/2006/relationships/image" Target="media/image18.jpeg" TargetMode="External"/><Relationship Id="rId68" Type="http://schemas.openxmlformats.org/officeDocument/2006/relationships/image" Target="media/image19.jpeg"/><Relationship Id="rId69" Type="http://schemas.openxmlformats.org/officeDocument/2006/relationships/image" Target="media/image19.jpeg" TargetMode="External"/><Relationship Id="rId70" Type="http://schemas.openxmlformats.org/officeDocument/2006/relationships/image" Target="media/image20.jpeg"/><Relationship Id="rId71" Type="http://schemas.openxmlformats.org/officeDocument/2006/relationships/image" Target="media/image20.jpeg" TargetMode="External"/><Relationship Id="rId72" Type="http://schemas.openxmlformats.org/officeDocument/2006/relationships/header" Target="header14.xml"/><Relationship Id="rId73" Type="http://schemas.openxmlformats.org/officeDocument/2006/relationships/footer" Target="footer15.xml"/><Relationship Id="rId74" Type="http://schemas.openxmlformats.org/officeDocument/2006/relationships/header" Target="header15.xml"/><Relationship Id="rId75" Type="http://schemas.openxmlformats.org/officeDocument/2006/relationships/footer" Target="footer16.xml"/></Relationships>
</file>